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560" w:lineRule="exact"/>
        <w:ind w:left="0"/>
        <w:jc w:val="center"/>
        <w:rPr>
          <w:rFonts w:ascii="方正小标宋简体" w:hAnsi="方正小标宋简体" w:cs="方正小标宋简体"/>
          <w:color w:val="auto"/>
          <w:sz w:val="44"/>
          <w:szCs w:val="44"/>
        </w:rPr>
      </w:pPr>
      <w:bookmarkStart w:id="0" w:name="_Toc12388"/>
      <w:bookmarkStart w:id="1" w:name="_Toc3304"/>
      <w:bookmarkStart w:id="2" w:name="_Toc1770"/>
      <w:bookmarkStart w:id="3" w:name="_Toc16180"/>
      <w:bookmarkStart w:id="4" w:name="_Toc19568"/>
      <w:r>
        <w:rPr>
          <w:rFonts w:hint="eastAsia" w:ascii="方正小标宋简体" w:hAnsi="方正小标宋简体" w:cs="方正小标宋简体"/>
          <w:color w:val="auto"/>
          <w:sz w:val="44"/>
          <w:szCs w:val="44"/>
        </w:rPr>
        <w:t>河源江东新区</w:t>
      </w:r>
      <w:bookmarkEnd w:id="0"/>
      <w:bookmarkEnd w:id="1"/>
      <w:bookmarkEnd w:id="2"/>
      <w:bookmarkEnd w:id="3"/>
      <w:bookmarkEnd w:id="4"/>
      <w:bookmarkStart w:id="5" w:name="_Toc23733"/>
      <w:bookmarkStart w:id="6" w:name="_Toc1536"/>
      <w:bookmarkStart w:id="7" w:name="_Toc3495"/>
      <w:bookmarkStart w:id="8" w:name="_Toc10898"/>
      <w:bookmarkStart w:id="9" w:name="_Toc25333"/>
      <w:r>
        <w:rPr>
          <w:rFonts w:hint="eastAsia" w:ascii="方正小标宋简体" w:hAnsi="方正小标宋简体" w:cs="方正小标宋简体"/>
          <w:color w:val="auto"/>
          <w:sz w:val="44"/>
          <w:szCs w:val="44"/>
        </w:rPr>
        <w:t>促进</w:t>
      </w:r>
      <w:r>
        <w:rPr>
          <w:rFonts w:hint="eastAsia" w:ascii="方正小标宋简体" w:hAnsi="方正小标宋简体" w:cs="方正小标宋简体"/>
          <w:color w:val="auto"/>
          <w:sz w:val="44"/>
          <w:szCs w:val="44"/>
          <w:lang w:eastAsia="zh-CN"/>
        </w:rPr>
        <w:t>制造业</w:t>
      </w:r>
      <w:r>
        <w:rPr>
          <w:rFonts w:hint="eastAsia" w:ascii="方正小标宋简体" w:hAnsi="方正小标宋简体" w:cs="方正小标宋简体"/>
          <w:color w:val="auto"/>
          <w:sz w:val="44"/>
          <w:szCs w:val="44"/>
          <w:lang w:val="en-US"/>
        </w:rPr>
        <w:t>高质量</w:t>
      </w:r>
      <w:r>
        <w:rPr>
          <w:rFonts w:hint="eastAsia" w:ascii="方正小标宋简体" w:hAnsi="方正小标宋简体" w:cs="方正小标宋简体"/>
          <w:color w:val="auto"/>
          <w:sz w:val="44"/>
          <w:szCs w:val="44"/>
        </w:rPr>
        <w:t>发展</w:t>
      </w:r>
    </w:p>
    <w:bookmarkEnd w:id="5"/>
    <w:bookmarkEnd w:id="6"/>
    <w:bookmarkEnd w:id="7"/>
    <w:bookmarkEnd w:id="8"/>
    <w:bookmarkEnd w:id="9"/>
    <w:p>
      <w:pPr>
        <w:pStyle w:val="5"/>
        <w:spacing w:line="560" w:lineRule="exact"/>
        <w:ind w:left="0"/>
        <w:jc w:val="center"/>
        <w:rPr>
          <w:rFonts w:ascii="方正小标宋简体" w:hAnsi="方正小标宋简体" w:cs="方正小标宋简体"/>
          <w:color w:val="auto"/>
          <w:sz w:val="44"/>
          <w:szCs w:val="44"/>
          <w:lang w:val="en-US"/>
        </w:rPr>
      </w:pPr>
      <w:r>
        <w:rPr>
          <w:rFonts w:hint="eastAsia" w:ascii="方正小标宋简体" w:hAnsi="方正小标宋简体" w:cs="方正小标宋简体"/>
          <w:color w:val="auto"/>
          <w:sz w:val="44"/>
          <w:szCs w:val="44"/>
          <w:lang w:eastAsia="zh-CN"/>
        </w:rPr>
        <w:t>暂行办法</w:t>
      </w:r>
      <w:r>
        <w:rPr>
          <w:rFonts w:hint="eastAsia" w:ascii="仿宋_GB2312" w:hAnsi="仿宋_GB2312" w:eastAsia="仿宋_GB2312" w:cs="仿宋_GB2312"/>
          <w:color w:val="auto"/>
          <w:sz w:val="32"/>
          <w:szCs w:val="32"/>
          <w:lang w:val="en-US"/>
        </w:rPr>
        <w:t xml:space="preserve"> (</w:t>
      </w:r>
      <w:r>
        <w:rPr>
          <w:rFonts w:hint="eastAsia" w:ascii="仿宋_GB2312" w:hAnsi="仿宋_GB2312" w:eastAsia="仿宋_GB2312" w:cs="仿宋_GB2312"/>
          <w:color w:val="auto"/>
          <w:sz w:val="32"/>
          <w:szCs w:val="32"/>
          <w:lang w:val="en-US" w:eastAsia="zh-CN"/>
        </w:rPr>
        <w:t>征求意见稿</w:t>
      </w:r>
      <w:r>
        <w:rPr>
          <w:rFonts w:hint="eastAsia" w:ascii="仿宋_GB2312" w:hAnsi="仿宋_GB2312" w:eastAsia="仿宋_GB2312" w:cs="仿宋_GB2312"/>
          <w:color w:val="auto"/>
          <w:sz w:val="32"/>
          <w:szCs w:val="32"/>
          <w:lang w:val="en-US"/>
        </w:rPr>
        <w:t>）</w:t>
      </w:r>
    </w:p>
    <w:p>
      <w:pPr>
        <w:spacing w:line="560" w:lineRule="exact"/>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 xml:space="preserve">                  </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center"/>
        <w:textAlignment w:val="auto"/>
        <w:rPr>
          <w:rFonts w:hint="eastAsia" w:ascii="方正小标宋简体" w:hAnsi="方正小标宋简体" w:eastAsia="方正小标宋简体" w:cs="方正小标宋简体"/>
          <w:bCs/>
          <w:color w:val="auto"/>
          <w:sz w:val="44"/>
          <w:szCs w:val="44"/>
        </w:rPr>
      </w:pPr>
      <w:r>
        <w:rPr>
          <w:rStyle w:val="13"/>
          <w:rFonts w:hint="eastAsia" w:ascii="黑体" w:hAnsi="黑体" w:eastAsia="黑体" w:cs="黑体"/>
          <w:b w:val="0"/>
          <w:bCs w:val="0"/>
          <w:i w:val="0"/>
          <w:iCs w:val="0"/>
          <w:caps w:val="0"/>
          <w:color w:val="auto"/>
          <w:spacing w:val="0"/>
          <w:sz w:val="32"/>
          <w:szCs w:val="32"/>
          <w:lang w:eastAsia="zh-CN"/>
        </w:rPr>
        <w:t>第一章</w:t>
      </w:r>
      <w:r>
        <w:rPr>
          <w:rStyle w:val="13"/>
          <w:rFonts w:hint="eastAsia" w:ascii="黑体" w:hAnsi="黑体" w:eastAsia="黑体" w:cs="黑体"/>
          <w:b w:val="0"/>
          <w:bCs w:val="0"/>
          <w:i w:val="0"/>
          <w:iCs w:val="0"/>
          <w:caps w:val="0"/>
          <w:color w:val="auto"/>
          <w:spacing w:val="0"/>
          <w:sz w:val="32"/>
          <w:szCs w:val="32"/>
          <w:lang w:val="en-US" w:eastAsia="zh-CN"/>
        </w:rPr>
        <w:t xml:space="preserve"> 总则</w:t>
      </w:r>
    </w:p>
    <w:p>
      <w:pPr>
        <w:snapToGrid w:val="0"/>
        <w:spacing w:line="560" w:lineRule="exact"/>
        <w:ind w:firstLine="643" w:firstLineChars="200"/>
        <w:rPr>
          <w:rFonts w:hint="eastAsia" w:ascii="仿宋_GB2312" w:hAnsi="仿宋" w:eastAsia="仿宋_GB2312" w:cs="仿宋"/>
          <w:color w:val="auto"/>
          <w:sz w:val="32"/>
          <w:szCs w:val="32"/>
          <w:lang w:eastAsia="zh-CN"/>
        </w:rPr>
      </w:pPr>
      <w:r>
        <w:rPr>
          <w:rFonts w:hint="eastAsia" w:ascii="仿宋_GB2312" w:hAnsi="仿宋" w:eastAsia="仿宋_GB2312" w:cs="仿宋"/>
          <w:b/>
          <w:bCs/>
          <w:color w:val="auto"/>
          <w:sz w:val="32"/>
          <w:szCs w:val="32"/>
          <w:u w:val="none"/>
          <w:lang w:eastAsia="zh-CN"/>
        </w:rPr>
        <w:t>第一条</w:t>
      </w:r>
      <w:r>
        <w:rPr>
          <w:rFonts w:hint="eastAsia" w:ascii="仿宋_GB2312" w:hAnsi="仿宋" w:eastAsia="仿宋_GB2312" w:cs="仿宋"/>
          <w:b/>
          <w:bCs/>
          <w:color w:val="auto"/>
          <w:sz w:val="32"/>
          <w:szCs w:val="32"/>
          <w:u w:val="none"/>
          <w:lang w:val="en-US" w:eastAsia="zh-CN"/>
        </w:rPr>
        <w:t xml:space="preserve"> </w:t>
      </w:r>
      <w:r>
        <w:rPr>
          <w:rFonts w:hint="eastAsia" w:ascii="仿宋_GB2312" w:hAnsi="仿宋" w:eastAsia="仿宋_GB2312" w:cs="仿宋"/>
          <w:color w:val="auto"/>
          <w:sz w:val="32"/>
          <w:szCs w:val="32"/>
          <w:u w:val="none"/>
          <w:lang w:val="en-US" w:eastAsia="zh-CN"/>
        </w:rPr>
        <w:t xml:space="preserve"> </w:t>
      </w:r>
      <w:r>
        <w:rPr>
          <w:rFonts w:hint="eastAsia" w:ascii="仿宋_GB2312" w:hAnsi="仿宋" w:eastAsia="仿宋_GB2312" w:cs="仿宋"/>
          <w:color w:val="auto"/>
          <w:sz w:val="32"/>
          <w:szCs w:val="32"/>
          <w:u w:val="none"/>
        </w:rPr>
        <w:t>为深入贯彻党的二十大精神，全面落实</w:t>
      </w:r>
      <w:r>
        <w:rPr>
          <w:rFonts w:hint="eastAsia" w:ascii="仿宋_GB2312" w:hAnsi="仿宋" w:eastAsia="仿宋_GB2312" w:cs="仿宋"/>
          <w:color w:val="auto"/>
          <w:sz w:val="32"/>
          <w:szCs w:val="32"/>
          <w:u w:val="none"/>
          <w:lang w:val="en-US" w:eastAsia="zh-CN"/>
        </w:rPr>
        <w:t>全省、全市</w:t>
      </w:r>
      <w:r>
        <w:rPr>
          <w:rFonts w:hint="eastAsia" w:ascii="仿宋_GB2312" w:hAnsi="仿宋" w:eastAsia="仿宋_GB2312" w:cs="仿宋"/>
          <w:color w:val="auto"/>
          <w:sz w:val="32"/>
          <w:szCs w:val="32"/>
          <w:u w:val="none"/>
        </w:rPr>
        <w:t>高质量发展大会部署要求</w:t>
      </w:r>
      <w:r>
        <w:rPr>
          <w:rFonts w:hint="eastAsia" w:ascii="仿宋_GB2312" w:hAnsi="仿宋" w:eastAsia="仿宋_GB2312" w:cs="仿宋"/>
          <w:color w:val="auto"/>
          <w:sz w:val="32"/>
          <w:szCs w:val="32"/>
          <w:u w:val="none"/>
          <w:lang w:eastAsia="zh-CN"/>
        </w:rPr>
        <w:t>以及“关于</w:t>
      </w:r>
      <w:r>
        <w:rPr>
          <w:rFonts w:hint="eastAsia" w:ascii="仿宋_GB2312" w:hAnsi="仿宋_GB2312" w:eastAsia="仿宋_GB2312" w:cs="仿宋_GB2312"/>
          <w:i w:val="0"/>
          <w:iCs w:val="0"/>
          <w:caps w:val="0"/>
          <w:color w:val="auto"/>
          <w:spacing w:val="0"/>
          <w:sz w:val="32"/>
          <w:szCs w:val="32"/>
          <w:u w:val="none"/>
          <w:lang w:eastAsia="zh-CN"/>
        </w:rPr>
        <w:t>百县千镇万村高质量发展工程”工作部署要求</w:t>
      </w:r>
      <w:r>
        <w:rPr>
          <w:rFonts w:hint="eastAsia" w:ascii="仿宋_GB2312" w:hAnsi="仿宋" w:eastAsia="仿宋_GB2312" w:cs="仿宋"/>
          <w:color w:val="auto"/>
          <w:sz w:val="32"/>
          <w:szCs w:val="32"/>
          <w:u w:val="none"/>
        </w:rPr>
        <w:t>，扎实推动</w:t>
      </w:r>
      <w:r>
        <w:rPr>
          <w:rFonts w:hint="eastAsia" w:ascii="仿宋_GB2312" w:hAnsi="仿宋" w:eastAsia="仿宋_GB2312" w:cs="仿宋"/>
          <w:color w:val="auto"/>
          <w:sz w:val="32"/>
          <w:szCs w:val="32"/>
          <w:u w:val="none"/>
          <w:lang w:val="en-US" w:eastAsia="zh-CN"/>
        </w:rPr>
        <w:t>江东新区</w:t>
      </w:r>
      <w:r>
        <w:rPr>
          <w:rFonts w:hint="eastAsia" w:ascii="仿宋_GB2312" w:hAnsi="仿宋" w:eastAsia="仿宋_GB2312" w:cs="仿宋"/>
          <w:color w:val="auto"/>
          <w:sz w:val="32"/>
          <w:szCs w:val="32"/>
          <w:u w:val="none"/>
        </w:rPr>
        <w:t>制造业</w:t>
      </w:r>
      <w:r>
        <w:rPr>
          <w:rFonts w:hint="eastAsia" w:ascii="仿宋_GB2312" w:hAnsi="仿宋" w:eastAsia="仿宋_GB2312" w:cs="仿宋"/>
          <w:color w:val="auto"/>
          <w:sz w:val="32"/>
          <w:szCs w:val="32"/>
          <w:u w:val="none"/>
          <w:lang w:val="en-US" w:eastAsia="zh-CN"/>
        </w:rPr>
        <w:t>做大做强</w:t>
      </w:r>
      <w:r>
        <w:rPr>
          <w:rFonts w:hint="eastAsia" w:ascii="仿宋_GB2312" w:hAnsi="仿宋" w:eastAsia="仿宋_GB2312" w:cs="仿宋"/>
          <w:color w:val="auto"/>
          <w:sz w:val="32"/>
          <w:szCs w:val="32"/>
          <w:u w:val="none"/>
        </w:rPr>
        <w:t>，</w:t>
      </w:r>
      <w:r>
        <w:rPr>
          <w:rFonts w:hint="eastAsia" w:ascii="仿宋_GB2312" w:hAnsi="仿宋" w:eastAsia="仿宋_GB2312" w:cs="仿宋"/>
          <w:color w:val="auto"/>
          <w:sz w:val="32"/>
          <w:szCs w:val="32"/>
          <w:u w:val="none"/>
          <w:lang w:val="en-US" w:eastAsia="zh-CN"/>
        </w:rPr>
        <w:t>着力</w:t>
      </w:r>
      <w:r>
        <w:rPr>
          <w:rFonts w:hint="eastAsia" w:ascii="仿宋_GB2312" w:hAnsi="仿宋" w:eastAsia="仿宋_GB2312" w:cs="仿宋"/>
          <w:color w:val="auto"/>
          <w:sz w:val="32"/>
          <w:szCs w:val="32"/>
          <w:u w:val="none"/>
        </w:rPr>
        <w:t>推进产业结构优化升级，</w:t>
      </w:r>
      <w:r>
        <w:rPr>
          <w:rFonts w:hint="eastAsia" w:ascii="仿宋_GB2312" w:hAnsi="仿宋" w:eastAsia="仿宋_GB2312" w:cs="仿宋"/>
          <w:color w:val="auto"/>
          <w:sz w:val="32"/>
          <w:szCs w:val="32"/>
          <w:u w:val="none"/>
          <w:lang w:val="en-US" w:eastAsia="zh-CN"/>
        </w:rPr>
        <w:t>积极</w:t>
      </w:r>
      <w:r>
        <w:rPr>
          <w:rFonts w:hint="eastAsia" w:ascii="仿宋_GB2312" w:hAnsi="仿宋" w:eastAsia="仿宋_GB2312" w:cs="仿宋"/>
          <w:color w:val="auto"/>
          <w:sz w:val="32"/>
          <w:szCs w:val="32"/>
          <w:u w:val="none"/>
        </w:rPr>
        <w:t>打造</w:t>
      </w:r>
      <w:r>
        <w:rPr>
          <w:rFonts w:hint="eastAsia" w:ascii="仿宋_GB2312" w:hAnsi="仿宋" w:eastAsia="仿宋_GB2312" w:cs="仿宋"/>
          <w:color w:val="auto"/>
          <w:sz w:val="32"/>
          <w:szCs w:val="32"/>
          <w:u w:val="none"/>
          <w:lang w:val="en-US" w:eastAsia="zh-CN"/>
        </w:rPr>
        <w:t>江东新区</w:t>
      </w:r>
      <w:r>
        <w:rPr>
          <w:rFonts w:hint="eastAsia" w:ascii="仿宋_GB2312" w:hAnsi="仿宋" w:eastAsia="仿宋_GB2312" w:cs="仿宋"/>
          <w:color w:val="auto"/>
          <w:sz w:val="32"/>
          <w:szCs w:val="32"/>
          <w:u w:val="none"/>
        </w:rPr>
        <w:t>新一轮制造业高质量发展主力军主战场</w:t>
      </w:r>
      <w:r>
        <w:rPr>
          <w:rFonts w:hint="eastAsia" w:ascii="仿宋_GB2312" w:hAnsi="仿宋" w:eastAsia="仿宋_GB2312" w:cs="仿宋"/>
          <w:color w:val="auto"/>
          <w:sz w:val="32"/>
          <w:szCs w:val="32"/>
          <w:u w:val="none"/>
          <w:lang w:eastAsia="zh-CN"/>
        </w:rPr>
        <w:t>，助力江东新区建设“五大平台”，推进“五大产业”发展壮大，</w:t>
      </w:r>
      <w:r>
        <w:rPr>
          <w:rFonts w:hint="eastAsia" w:ascii="仿宋_GB2312" w:hAnsi="仿宋" w:eastAsia="仿宋_GB2312" w:cs="仿宋"/>
          <w:color w:val="auto"/>
          <w:sz w:val="32"/>
          <w:szCs w:val="32"/>
          <w:u w:val="none"/>
        </w:rPr>
        <w:t>促进</w:t>
      </w:r>
      <w:r>
        <w:rPr>
          <w:rFonts w:hint="eastAsia" w:ascii="仿宋_GB2312" w:hAnsi="仿宋" w:eastAsia="仿宋_GB2312" w:cs="仿宋"/>
          <w:color w:val="auto"/>
          <w:sz w:val="32"/>
          <w:szCs w:val="32"/>
          <w:u w:val="none"/>
          <w:lang w:eastAsia="zh-CN"/>
        </w:rPr>
        <w:t>江东</w:t>
      </w:r>
      <w:r>
        <w:rPr>
          <w:rFonts w:hint="eastAsia" w:ascii="仿宋_GB2312" w:hAnsi="仿宋" w:eastAsia="仿宋_GB2312" w:cs="仿宋"/>
          <w:color w:val="auto"/>
          <w:sz w:val="32"/>
          <w:szCs w:val="32"/>
          <w:u w:val="none"/>
        </w:rPr>
        <w:t>新区</w:t>
      </w:r>
      <w:r>
        <w:rPr>
          <w:rFonts w:hint="eastAsia" w:ascii="仿宋_GB2312" w:hAnsi="仿宋" w:eastAsia="仿宋_GB2312" w:cs="仿宋"/>
          <w:color w:val="auto"/>
          <w:sz w:val="32"/>
          <w:szCs w:val="32"/>
          <w:u w:val="none"/>
          <w:lang w:eastAsia="zh-CN"/>
        </w:rPr>
        <w:t>制造业</w:t>
      </w:r>
      <w:r>
        <w:rPr>
          <w:rFonts w:hint="eastAsia" w:ascii="仿宋_GB2312" w:hAnsi="仿宋" w:eastAsia="仿宋_GB2312" w:cs="仿宋"/>
          <w:color w:val="auto"/>
          <w:sz w:val="32"/>
          <w:szCs w:val="32"/>
          <w:u w:val="none"/>
        </w:rPr>
        <w:t>高质量发展，结合</w:t>
      </w:r>
      <w:r>
        <w:rPr>
          <w:rFonts w:hint="eastAsia" w:ascii="仿宋_GB2312" w:hAnsi="仿宋" w:eastAsia="仿宋_GB2312" w:cs="仿宋"/>
          <w:color w:val="auto"/>
          <w:sz w:val="32"/>
          <w:szCs w:val="32"/>
          <w:u w:val="none"/>
          <w:lang w:eastAsia="zh-CN"/>
        </w:rPr>
        <w:t>江东</w:t>
      </w:r>
      <w:r>
        <w:rPr>
          <w:rFonts w:hint="eastAsia" w:ascii="仿宋_GB2312" w:hAnsi="仿宋" w:eastAsia="仿宋_GB2312" w:cs="仿宋"/>
          <w:color w:val="auto"/>
          <w:sz w:val="32"/>
          <w:szCs w:val="32"/>
          <w:u w:val="none"/>
        </w:rPr>
        <w:t>新区实际，</w:t>
      </w:r>
      <w:r>
        <w:rPr>
          <w:rFonts w:hint="eastAsia" w:ascii="仿宋_GB2312" w:hAnsi="仿宋" w:eastAsia="仿宋_GB2312" w:cs="仿宋"/>
          <w:color w:val="auto"/>
          <w:sz w:val="32"/>
          <w:szCs w:val="32"/>
          <w:u w:val="none"/>
          <w:lang w:eastAsia="zh-CN"/>
        </w:rPr>
        <w:t>制订了《河源江东新区促进制造业高质量发展暂</w:t>
      </w:r>
      <w:r>
        <w:rPr>
          <w:rFonts w:hint="eastAsia" w:ascii="仿宋_GB2312" w:hAnsi="仿宋" w:eastAsia="仿宋_GB2312" w:cs="仿宋"/>
          <w:color w:val="auto"/>
          <w:sz w:val="32"/>
          <w:szCs w:val="32"/>
          <w:u w:val="none"/>
        </w:rPr>
        <w:t>行办法</w:t>
      </w:r>
      <w:r>
        <w:rPr>
          <w:rFonts w:hint="eastAsia" w:ascii="仿宋_GB2312" w:hAnsi="仿宋" w:eastAsia="仿宋_GB2312" w:cs="仿宋"/>
          <w:color w:val="auto"/>
          <w:sz w:val="32"/>
          <w:szCs w:val="32"/>
          <w:u w:val="none"/>
          <w:lang w:eastAsia="zh-CN"/>
        </w:rPr>
        <w:t>》</w:t>
      </w:r>
      <w:r>
        <w:rPr>
          <w:rFonts w:hint="eastAsia" w:ascii="仿宋_GB2312" w:hAnsi="仿宋" w:eastAsia="仿宋_GB2312" w:cs="仿宋"/>
          <w:color w:val="auto"/>
          <w:sz w:val="32"/>
          <w:szCs w:val="32"/>
          <w:lang w:eastAsia="zh-CN"/>
        </w:rPr>
        <w:t>。</w:t>
      </w:r>
    </w:p>
    <w:p>
      <w:pPr>
        <w:pStyle w:val="2"/>
        <w:ind w:left="0" w:leftChars="0" w:firstLine="0" w:firstLineChars="0"/>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eastAsia="zh-CN"/>
        </w:rPr>
        <w:t>第二章</w:t>
      </w:r>
      <w:r>
        <w:rPr>
          <w:rFonts w:hint="eastAsia" w:ascii="黑体" w:hAnsi="黑体" w:eastAsia="黑体" w:cs="黑体"/>
          <w:color w:val="auto"/>
          <w:sz w:val="32"/>
          <w:szCs w:val="32"/>
          <w:lang w:val="en-US" w:eastAsia="zh-CN"/>
        </w:rPr>
        <w:t xml:space="preserve"> 扶持措施</w:t>
      </w:r>
    </w:p>
    <w:p>
      <w:pPr>
        <w:snapToGrid w:val="0"/>
        <w:spacing w:line="560" w:lineRule="exact"/>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第二条</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b/>
          <w:bCs/>
          <w:color w:val="auto"/>
          <w:sz w:val="32"/>
          <w:szCs w:val="32"/>
          <w:lang w:eastAsia="zh-CN"/>
        </w:rPr>
        <w:t>落户</w:t>
      </w:r>
      <w:r>
        <w:rPr>
          <w:rFonts w:hint="eastAsia" w:ascii="仿宋_GB2312" w:hAnsi="仿宋_GB2312" w:eastAsia="仿宋_GB2312" w:cs="仿宋_GB2312"/>
          <w:b/>
          <w:bCs/>
          <w:color w:val="auto"/>
          <w:sz w:val="32"/>
          <w:szCs w:val="32"/>
        </w:rPr>
        <w:t>扶持</w:t>
      </w:r>
    </w:p>
    <w:p>
      <w:pPr>
        <w:widowControl/>
        <w:shd w:val="clear" w:color="auto" w:fill="FFFFFF"/>
        <w:snapToGrid w:val="0"/>
        <w:spacing w:line="560" w:lineRule="exact"/>
        <w:ind w:firstLine="640" w:firstLineChars="200"/>
        <w:rPr>
          <w:rFonts w:hint="eastAsia" w:ascii="仿宋" w:hAnsi="仿宋" w:eastAsia="楷体" w:cs="仿宋"/>
          <w:color w:val="auto"/>
          <w:sz w:val="32"/>
          <w:szCs w:val="32"/>
          <w:lang w:eastAsia="zh-CN"/>
        </w:rPr>
      </w:pPr>
      <w:r>
        <w:rPr>
          <w:rFonts w:hint="eastAsia" w:ascii="楷体" w:hAnsi="楷体" w:eastAsia="楷体" w:cs="楷体"/>
          <w:b w:val="0"/>
          <w:bCs w:val="0"/>
          <w:color w:val="auto"/>
          <w:kern w:val="0"/>
          <w:sz w:val="32"/>
          <w:szCs w:val="32"/>
        </w:rPr>
        <w:t>（一）</w:t>
      </w:r>
      <w:r>
        <w:rPr>
          <w:rFonts w:hint="eastAsia" w:ascii="楷体" w:hAnsi="楷体" w:eastAsia="楷体" w:cs="楷体"/>
          <w:b w:val="0"/>
          <w:bCs w:val="0"/>
          <w:color w:val="auto"/>
          <w:sz w:val="32"/>
          <w:szCs w:val="32"/>
          <w:lang w:eastAsia="zh-CN"/>
        </w:rPr>
        <w:t>购买用地扶持。</w:t>
      </w:r>
      <w:r>
        <w:rPr>
          <w:rFonts w:hint="eastAsia" w:ascii="仿宋_GB2312" w:hAnsi="仿宋" w:eastAsia="仿宋_GB2312" w:cs="仿宋"/>
          <w:color w:val="auto"/>
          <w:sz w:val="32"/>
          <w:szCs w:val="32"/>
        </w:rPr>
        <w:t>鼓励国内外</w:t>
      </w:r>
      <w:r>
        <w:rPr>
          <w:rFonts w:hint="eastAsia" w:ascii="仿宋_GB2312" w:hAnsi="仿宋" w:eastAsia="仿宋_GB2312" w:cs="仿宋"/>
          <w:color w:val="auto"/>
          <w:sz w:val="32"/>
          <w:szCs w:val="32"/>
          <w:lang w:eastAsia="zh-CN"/>
        </w:rPr>
        <w:t>先进</w:t>
      </w:r>
      <w:r>
        <w:rPr>
          <w:rFonts w:hint="eastAsia" w:ascii="仿宋_GB2312" w:hAnsi="仿宋" w:eastAsia="仿宋_GB2312" w:cs="仿宋"/>
          <w:color w:val="auto"/>
          <w:sz w:val="32"/>
          <w:szCs w:val="32"/>
        </w:rPr>
        <w:t>制造业</w:t>
      </w:r>
      <w:r>
        <w:rPr>
          <w:rFonts w:hint="eastAsia" w:ascii="仿宋_GB2312" w:hAnsi="仿宋" w:eastAsia="仿宋_GB2312" w:cs="仿宋"/>
          <w:color w:val="auto"/>
          <w:sz w:val="32"/>
          <w:szCs w:val="32"/>
          <w:lang w:eastAsia="zh-CN"/>
        </w:rPr>
        <w:t>企业（</w:t>
      </w:r>
      <w:r>
        <w:rPr>
          <w:rFonts w:hint="eastAsia" w:ascii="仿宋_GB2312" w:hAnsi="仿宋" w:eastAsia="仿宋_GB2312" w:cs="仿宋"/>
          <w:color w:val="auto"/>
          <w:sz w:val="32"/>
          <w:szCs w:val="32"/>
        </w:rPr>
        <w:t>项目</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落户</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sz w:val="32"/>
          <w:szCs w:val="32"/>
        </w:rPr>
        <w:t>新区，对营业收入与经济贡献大的项目，且切实需要购置土地建设总部办公楼、生产厂房、物流仓储的，经</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sz w:val="32"/>
          <w:szCs w:val="32"/>
        </w:rPr>
        <w:t>新区管委会审批，优先安排产业用地（具体用地面积以</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sz w:val="32"/>
          <w:szCs w:val="32"/>
        </w:rPr>
        <w:t>新区管委会最终审批为准，产业用地通过法定程序予以出让），并提供产业用地支持，开设供地手续绿色通道。</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新区自然资源和城乡建设局）</w:t>
      </w:r>
    </w:p>
    <w:p>
      <w:pPr>
        <w:snapToGrid w:val="0"/>
        <w:spacing w:line="560" w:lineRule="exact"/>
        <w:ind w:firstLine="640" w:firstLineChars="200"/>
        <w:rPr>
          <w:rFonts w:hint="eastAsia" w:ascii="楷体" w:hAnsi="楷体" w:eastAsia="楷体" w:cs="楷体"/>
          <w:color w:val="auto"/>
          <w:sz w:val="32"/>
          <w:szCs w:val="32"/>
        </w:rPr>
      </w:pPr>
      <w:r>
        <w:rPr>
          <w:rFonts w:hint="eastAsia" w:ascii="楷体" w:hAnsi="楷体" w:eastAsia="楷体" w:cs="楷体"/>
          <w:b w:val="0"/>
          <w:bCs w:val="0"/>
          <w:color w:val="auto"/>
          <w:kern w:val="0"/>
          <w:sz w:val="32"/>
          <w:szCs w:val="32"/>
        </w:rPr>
        <w:t>（二）厂房租赁扶持。</w:t>
      </w:r>
      <w:r>
        <w:rPr>
          <w:rFonts w:hint="eastAsia" w:ascii="仿宋_GB2312" w:hAnsi="仿宋" w:eastAsia="仿宋_GB2312" w:cs="仿宋"/>
          <w:color w:val="auto"/>
          <w:kern w:val="0"/>
          <w:sz w:val="32"/>
          <w:szCs w:val="32"/>
        </w:rPr>
        <w:t>对落户</w:t>
      </w:r>
      <w:r>
        <w:rPr>
          <w:rFonts w:hint="eastAsia" w:ascii="仿宋_GB2312" w:hAnsi="仿宋" w:eastAsia="仿宋_GB2312" w:cs="仿宋"/>
          <w:color w:val="auto"/>
          <w:kern w:val="0"/>
          <w:sz w:val="32"/>
          <w:szCs w:val="32"/>
          <w:lang w:eastAsia="zh-CN"/>
        </w:rPr>
        <w:t>江东</w:t>
      </w:r>
      <w:r>
        <w:rPr>
          <w:rFonts w:hint="eastAsia" w:ascii="仿宋_GB2312" w:hAnsi="仿宋" w:eastAsia="仿宋_GB2312" w:cs="仿宋"/>
          <w:color w:val="auto"/>
          <w:kern w:val="0"/>
          <w:sz w:val="32"/>
          <w:szCs w:val="32"/>
        </w:rPr>
        <w:t>新区辖区范围内产业园租用厂房</w:t>
      </w:r>
      <w:r>
        <w:rPr>
          <w:rFonts w:hint="eastAsia" w:ascii="仿宋_GB2312" w:hAnsi="仿宋" w:eastAsia="仿宋_GB2312" w:cs="仿宋"/>
          <w:color w:val="auto"/>
          <w:kern w:val="0"/>
          <w:sz w:val="32"/>
          <w:szCs w:val="32"/>
          <w:shd w:val="clear" w:color="auto" w:fill="FFFFFF"/>
          <w:lang w:bidi="ar"/>
        </w:rPr>
        <w:t>（非关联交易）</w:t>
      </w:r>
      <w:r>
        <w:rPr>
          <w:rFonts w:hint="eastAsia" w:ascii="仿宋_GB2312" w:hAnsi="仿宋" w:eastAsia="仿宋_GB2312" w:cs="仿宋"/>
          <w:color w:val="auto"/>
          <w:kern w:val="0"/>
          <w:sz w:val="32"/>
          <w:szCs w:val="32"/>
        </w:rPr>
        <w:t>的新升规工业企业，按实际厂房租用面积每</w:t>
      </w:r>
      <w:r>
        <w:rPr>
          <w:rFonts w:hint="eastAsia" w:ascii="仿宋_GB2312" w:hAnsi="仿宋" w:eastAsia="仿宋_GB2312" w:cs="仿宋"/>
          <w:color w:val="auto"/>
          <w:kern w:val="0"/>
          <w:sz w:val="32"/>
          <w:szCs w:val="32"/>
          <w:lang w:eastAsia="zh-CN"/>
        </w:rPr>
        <w:t>年</w:t>
      </w:r>
      <w:r>
        <w:rPr>
          <w:rFonts w:hint="eastAsia" w:ascii="仿宋_GB2312" w:hAnsi="仿宋" w:eastAsia="仿宋_GB2312" w:cs="仿宋"/>
          <w:color w:val="auto"/>
          <w:kern w:val="0"/>
          <w:sz w:val="32"/>
          <w:szCs w:val="32"/>
        </w:rPr>
        <w:t>补贴</w:t>
      </w:r>
      <w:r>
        <w:rPr>
          <w:rFonts w:hint="eastAsia" w:ascii="仿宋_GB2312" w:hAnsi="仿宋" w:eastAsia="仿宋_GB2312" w:cs="仿宋"/>
          <w:color w:val="auto"/>
          <w:kern w:val="0"/>
          <w:sz w:val="32"/>
          <w:szCs w:val="32"/>
          <w:lang w:val="en-US" w:eastAsia="zh-CN"/>
        </w:rPr>
        <w:t>24</w:t>
      </w:r>
      <w:r>
        <w:rPr>
          <w:rFonts w:hint="eastAsia" w:ascii="仿宋_GB2312" w:hAnsi="仿宋" w:eastAsia="仿宋_GB2312" w:cs="仿宋"/>
          <w:color w:val="auto"/>
          <w:kern w:val="0"/>
          <w:sz w:val="32"/>
          <w:szCs w:val="32"/>
        </w:rPr>
        <w:t>元/平方米，</w:t>
      </w:r>
      <w:r>
        <w:rPr>
          <w:rFonts w:hint="eastAsia" w:ascii="仿宋_GB2312" w:hAnsi="微软雅黑" w:eastAsia="仿宋_GB2312" w:cs="宋体"/>
          <w:color w:val="auto"/>
          <w:kern w:val="0"/>
          <w:sz w:val="32"/>
          <w:szCs w:val="32"/>
        </w:rPr>
        <w:t>补贴期限</w:t>
      </w:r>
      <w:r>
        <w:rPr>
          <w:rFonts w:hint="eastAsia" w:ascii="仿宋_GB2312" w:hAnsi="微软雅黑" w:eastAsia="仿宋_GB2312" w:cs="宋体"/>
          <w:color w:val="auto"/>
          <w:kern w:val="0"/>
          <w:sz w:val="32"/>
          <w:szCs w:val="32"/>
          <w:lang w:eastAsia="zh-CN"/>
        </w:rPr>
        <w:t>不超</w:t>
      </w:r>
      <w:r>
        <w:rPr>
          <w:rFonts w:hint="eastAsia" w:ascii="仿宋_GB2312" w:hAnsi="微软雅黑" w:eastAsia="仿宋_GB2312" w:cs="宋体"/>
          <w:color w:val="auto"/>
          <w:kern w:val="0"/>
          <w:sz w:val="32"/>
          <w:szCs w:val="32"/>
          <w:lang w:val="en-US" w:eastAsia="zh-CN"/>
        </w:rPr>
        <w:t>3</w:t>
      </w:r>
      <w:r>
        <w:rPr>
          <w:rFonts w:hint="eastAsia" w:ascii="仿宋_GB2312" w:hAnsi="微软雅黑" w:eastAsia="仿宋_GB2312" w:cs="宋体"/>
          <w:color w:val="auto"/>
          <w:kern w:val="0"/>
          <w:sz w:val="32"/>
          <w:szCs w:val="32"/>
        </w:rPr>
        <w:t>年</w:t>
      </w:r>
      <w:r>
        <w:rPr>
          <w:rFonts w:hint="eastAsia" w:ascii="仿宋_GB2312" w:hAnsi="仿宋" w:eastAsia="仿宋_GB2312" w:cs="仿宋"/>
          <w:color w:val="auto"/>
          <w:kern w:val="0"/>
          <w:sz w:val="32"/>
          <w:szCs w:val="32"/>
        </w:rPr>
        <w:t>（免租的除外）</w:t>
      </w:r>
      <w:r>
        <w:rPr>
          <w:rFonts w:hint="eastAsia" w:ascii="仿宋_GB2312" w:hAnsi="仿宋" w:eastAsia="仿宋_GB2312" w:cs="仿宋"/>
          <w:color w:val="auto"/>
          <w:kern w:val="0"/>
          <w:sz w:val="32"/>
          <w:szCs w:val="32"/>
          <w:lang w:eastAsia="zh-CN"/>
        </w:rPr>
        <w:t>，</w:t>
      </w:r>
      <w:r>
        <w:rPr>
          <w:rFonts w:hint="eastAsia" w:ascii="仿宋_GB2312" w:hAnsi="微软雅黑" w:eastAsia="仿宋_GB2312" w:cs="宋体"/>
          <w:color w:val="auto"/>
          <w:kern w:val="0"/>
          <w:sz w:val="32"/>
          <w:szCs w:val="32"/>
        </w:rPr>
        <w:t>补贴期限为自</w:t>
      </w:r>
      <w:r>
        <w:rPr>
          <w:rFonts w:hint="eastAsia" w:ascii="仿宋_GB2312" w:hAnsi="微软雅黑" w:eastAsia="仿宋_GB2312" w:cs="宋体"/>
          <w:color w:val="auto"/>
          <w:kern w:val="0"/>
          <w:sz w:val="32"/>
          <w:szCs w:val="32"/>
          <w:lang w:eastAsia="zh-CN"/>
        </w:rPr>
        <w:t>上规当年</w:t>
      </w:r>
      <w:r>
        <w:rPr>
          <w:rFonts w:hint="eastAsia" w:ascii="仿宋_GB2312" w:hAnsi="微软雅黑" w:eastAsia="仿宋_GB2312" w:cs="宋体"/>
          <w:color w:val="auto"/>
          <w:kern w:val="0"/>
          <w:sz w:val="32"/>
          <w:szCs w:val="32"/>
        </w:rPr>
        <w:t>起</w:t>
      </w:r>
      <w:r>
        <w:rPr>
          <w:rFonts w:hint="eastAsia" w:ascii="仿宋_GB2312" w:hAnsi="微软雅黑" w:eastAsia="仿宋_GB2312" w:cs="宋体"/>
          <w:color w:val="auto"/>
          <w:kern w:val="0"/>
          <w:sz w:val="32"/>
          <w:szCs w:val="32"/>
          <w:lang w:eastAsia="zh-CN"/>
        </w:rPr>
        <w:t>计算</w:t>
      </w:r>
      <w:r>
        <w:rPr>
          <w:rFonts w:hint="eastAsia" w:ascii="仿宋_GB2312" w:hAnsi="微软雅黑" w:eastAsia="仿宋_GB2312" w:cs="宋体"/>
          <w:color w:val="auto"/>
          <w:kern w:val="0"/>
          <w:sz w:val="32"/>
          <w:szCs w:val="32"/>
        </w:rPr>
        <w:t>。</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snapToGrid w:val="0"/>
        <w:spacing w:line="560" w:lineRule="exact"/>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第三条</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b/>
          <w:bCs/>
          <w:color w:val="auto"/>
          <w:sz w:val="32"/>
          <w:szCs w:val="32"/>
        </w:rPr>
        <w:t>经营发展扶持</w:t>
      </w:r>
    </w:p>
    <w:p>
      <w:pPr>
        <w:snapToGrid w:val="0"/>
        <w:spacing w:line="560" w:lineRule="exact"/>
        <w:ind w:firstLine="640" w:firstLineChars="200"/>
        <w:rPr>
          <w:rFonts w:hint="eastAsia" w:ascii="楷体" w:hAnsi="楷体" w:eastAsia="楷体" w:cs="楷体"/>
          <w:color w:val="auto"/>
          <w:sz w:val="32"/>
          <w:szCs w:val="32"/>
        </w:rPr>
      </w:pPr>
      <w:r>
        <w:rPr>
          <w:rFonts w:hint="eastAsia" w:ascii="楷体" w:hAnsi="楷体" w:eastAsia="楷体" w:cs="仿宋"/>
          <w:color w:val="auto"/>
          <w:kern w:val="0"/>
          <w:sz w:val="32"/>
          <w:szCs w:val="32"/>
          <w:shd w:val="clear" w:color="auto" w:fill="FFFFFF"/>
          <w:lang w:bidi="ar"/>
        </w:rPr>
        <w:t>（</w:t>
      </w:r>
      <w:r>
        <w:rPr>
          <w:rFonts w:hint="eastAsia" w:ascii="楷体" w:hAnsi="楷体" w:eastAsia="楷体" w:cs="仿宋"/>
          <w:color w:val="auto"/>
          <w:kern w:val="0"/>
          <w:sz w:val="32"/>
          <w:szCs w:val="32"/>
          <w:shd w:val="clear" w:color="auto" w:fill="FFFFFF"/>
          <w:lang w:eastAsia="zh-CN" w:bidi="ar"/>
        </w:rPr>
        <w:t>三</w:t>
      </w:r>
      <w:r>
        <w:rPr>
          <w:rFonts w:hint="eastAsia" w:ascii="楷体" w:hAnsi="楷体" w:eastAsia="楷体" w:cs="仿宋"/>
          <w:color w:val="auto"/>
          <w:kern w:val="0"/>
          <w:sz w:val="32"/>
          <w:szCs w:val="32"/>
          <w:shd w:val="clear" w:color="auto" w:fill="FFFFFF"/>
          <w:lang w:bidi="ar"/>
        </w:rPr>
        <w:t>）</w:t>
      </w:r>
      <w:r>
        <w:rPr>
          <w:rFonts w:hint="eastAsia" w:ascii="仿宋_GB2312" w:hAnsi="仿宋_GB2312" w:eastAsia="仿宋_GB2312" w:cs="仿宋_GB2312"/>
          <w:color w:val="auto"/>
          <w:sz w:val="32"/>
          <w:szCs w:val="32"/>
          <w:lang w:eastAsia="zh-CN"/>
        </w:rPr>
        <w:t>新升规奖励。</w:t>
      </w:r>
      <w:r>
        <w:rPr>
          <w:rFonts w:hint="eastAsia" w:ascii="仿宋_GB2312" w:hAnsi="仿宋" w:eastAsia="仿宋_GB2312" w:cs="仿宋"/>
          <w:color w:val="auto"/>
          <w:kern w:val="0"/>
          <w:sz w:val="32"/>
          <w:szCs w:val="32"/>
          <w:shd w:val="clear" w:color="auto" w:fill="FFFFFF"/>
          <w:lang w:bidi="ar"/>
        </w:rPr>
        <w:t>对新</w:t>
      </w:r>
      <w:r>
        <w:rPr>
          <w:rFonts w:hint="eastAsia" w:ascii="仿宋_GB2312" w:hAnsi="仿宋" w:eastAsia="仿宋_GB2312" w:cs="仿宋"/>
          <w:color w:val="auto"/>
          <w:kern w:val="0"/>
          <w:sz w:val="32"/>
          <w:szCs w:val="32"/>
          <w:shd w:val="clear" w:color="auto" w:fill="FFFFFF"/>
          <w:lang w:eastAsia="zh-CN" w:bidi="ar"/>
        </w:rPr>
        <w:t>升</w:t>
      </w:r>
      <w:r>
        <w:rPr>
          <w:rFonts w:hint="eastAsia" w:ascii="仿宋_GB2312" w:hAnsi="仿宋" w:eastAsia="仿宋_GB2312" w:cs="仿宋"/>
          <w:color w:val="auto"/>
          <w:kern w:val="0"/>
          <w:sz w:val="32"/>
          <w:szCs w:val="32"/>
          <w:shd w:val="clear" w:color="auto" w:fill="FFFFFF"/>
          <w:lang w:bidi="ar"/>
        </w:rPr>
        <w:t>规模的工业企业（含当年度底成功申报上规入库的企业），</w:t>
      </w:r>
      <w:r>
        <w:rPr>
          <w:rFonts w:hint="eastAsia" w:ascii="仿宋_GB2312" w:hAnsi="仿宋" w:eastAsia="仿宋_GB2312" w:cs="仿宋"/>
          <w:color w:val="auto"/>
          <w:kern w:val="0"/>
          <w:sz w:val="32"/>
          <w:szCs w:val="32"/>
          <w:shd w:val="clear" w:color="auto" w:fill="FFFFFF"/>
          <w:lang w:eastAsia="zh-CN" w:bidi="ar"/>
        </w:rPr>
        <w:t>除省市奖励外，江东新区额外给</w:t>
      </w:r>
      <w:r>
        <w:rPr>
          <w:rFonts w:hint="eastAsia" w:ascii="仿宋_GB2312" w:hAnsi="仿宋" w:eastAsia="仿宋_GB2312" w:cs="仿宋"/>
          <w:color w:val="auto"/>
          <w:kern w:val="0"/>
          <w:sz w:val="32"/>
          <w:szCs w:val="32"/>
          <w:shd w:val="clear" w:color="auto" w:fill="FFFFFF"/>
          <w:lang w:bidi="ar"/>
        </w:rPr>
        <w:t>每个企业分阶段奖励不高于30万元。</w:t>
      </w:r>
      <w:r>
        <w:rPr>
          <w:rFonts w:hint="eastAsia" w:ascii="仿宋_GB2312" w:hAnsi="仿宋" w:eastAsia="仿宋_GB2312" w:cs="仿宋"/>
          <w:color w:val="auto"/>
          <w:kern w:val="0"/>
          <w:sz w:val="32"/>
          <w:szCs w:val="32"/>
          <w:shd w:val="clear" w:color="auto" w:fill="FFFFFF"/>
          <w:lang w:eastAsia="zh-CN" w:bidi="ar"/>
        </w:rPr>
        <w:t>其中，</w:t>
      </w:r>
      <w:r>
        <w:rPr>
          <w:rFonts w:hint="eastAsia" w:ascii="仿宋_GB2312" w:hAnsi="仿宋" w:eastAsia="仿宋_GB2312" w:cs="仿宋"/>
          <w:color w:val="auto"/>
          <w:kern w:val="0"/>
          <w:sz w:val="32"/>
          <w:szCs w:val="32"/>
          <w:shd w:val="clear" w:color="auto" w:fill="FFFFFF"/>
          <w:lang w:bidi="ar"/>
        </w:rPr>
        <w:t>“新升规”</w:t>
      </w:r>
      <w:r>
        <w:rPr>
          <w:rFonts w:hint="eastAsia" w:ascii="仿宋_GB2312" w:hAnsi="仿宋" w:eastAsia="仿宋_GB2312" w:cs="仿宋"/>
          <w:color w:val="auto"/>
          <w:kern w:val="0"/>
          <w:sz w:val="32"/>
          <w:szCs w:val="32"/>
          <w:shd w:val="clear" w:color="auto" w:fill="FFFFFF"/>
          <w:lang w:eastAsia="zh-CN" w:bidi="ar"/>
        </w:rPr>
        <w:t>第一年</w:t>
      </w:r>
      <w:r>
        <w:rPr>
          <w:rFonts w:hint="eastAsia" w:ascii="仿宋_GB2312" w:hAnsi="仿宋" w:eastAsia="仿宋_GB2312" w:cs="仿宋"/>
          <w:color w:val="auto"/>
          <w:kern w:val="0"/>
          <w:sz w:val="32"/>
          <w:szCs w:val="32"/>
          <w:shd w:val="clear" w:color="auto" w:fill="FFFFFF"/>
          <w:lang w:bidi="ar"/>
        </w:rPr>
        <w:t>奖励15万元，企</w:t>
      </w:r>
      <w:r>
        <w:rPr>
          <w:rFonts w:hint="eastAsia" w:ascii="仿宋_GB2312" w:hAnsi="仿宋" w:eastAsia="仿宋_GB2312" w:cs="仿宋"/>
          <w:color w:val="auto"/>
          <w:kern w:val="0"/>
          <w:sz w:val="32"/>
          <w:szCs w:val="32"/>
          <w:shd w:val="clear" w:color="auto" w:fill="FFFFFF"/>
          <w:lang w:eastAsia="zh-CN" w:bidi="ar"/>
        </w:rPr>
        <w:t>业</w:t>
      </w:r>
      <w:r>
        <w:rPr>
          <w:rFonts w:hint="eastAsia" w:ascii="仿宋_GB2312" w:hAnsi="仿宋" w:eastAsia="仿宋_GB2312" w:cs="仿宋"/>
          <w:color w:val="auto"/>
          <w:kern w:val="0"/>
          <w:sz w:val="32"/>
          <w:szCs w:val="32"/>
          <w:shd w:val="clear" w:color="auto" w:fill="FFFFFF"/>
          <w:lang w:bidi="ar"/>
        </w:rPr>
        <w:t>第二</w:t>
      </w:r>
      <w:r>
        <w:rPr>
          <w:rFonts w:hint="eastAsia" w:ascii="仿宋_GB2312" w:hAnsi="仿宋" w:eastAsia="仿宋_GB2312" w:cs="仿宋"/>
          <w:color w:val="auto"/>
          <w:kern w:val="0"/>
          <w:sz w:val="32"/>
          <w:szCs w:val="32"/>
          <w:shd w:val="clear" w:color="auto" w:fill="FFFFFF"/>
          <w:lang w:eastAsia="zh-CN" w:bidi="ar"/>
        </w:rPr>
        <w:t>、三</w:t>
      </w:r>
      <w:r>
        <w:rPr>
          <w:rFonts w:hint="eastAsia" w:ascii="仿宋_GB2312" w:hAnsi="仿宋" w:eastAsia="仿宋_GB2312" w:cs="仿宋"/>
          <w:color w:val="auto"/>
          <w:kern w:val="0"/>
          <w:sz w:val="32"/>
          <w:szCs w:val="32"/>
          <w:shd w:val="clear" w:color="auto" w:fill="FFFFFF"/>
          <w:lang w:bidi="ar"/>
        </w:rPr>
        <w:t>年工业增加值增长10%（含）</w:t>
      </w:r>
      <w:r>
        <w:rPr>
          <w:rFonts w:hint="eastAsia" w:ascii="仿宋_GB2312" w:hAnsi="仿宋" w:eastAsia="仿宋_GB2312" w:cs="仿宋"/>
          <w:color w:val="auto"/>
          <w:kern w:val="0"/>
          <w:sz w:val="32"/>
          <w:szCs w:val="32"/>
          <w:shd w:val="clear" w:color="auto" w:fill="FFFFFF"/>
          <w:lang w:eastAsia="zh-CN" w:bidi="ar"/>
        </w:rPr>
        <w:t>以上的，再分别</w:t>
      </w:r>
      <w:r>
        <w:rPr>
          <w:rFonts w:hint="eastAsia" w:ascii="仿宋_GB2312" w:hAnsi="仿宋" w:eastAsia="仿宋_GB2312" w:cs="仿宋"/>
          <w:color w:val="auto"/>
          <w:kern w:val="0"/>
          <w:sz w:val="32"/>
          <w:szCs w:val="32"/>
          <w:shd w:val="clear" w:color="auto" w:fill="FFFFFF"/>
          <w:lang w:bidi="ar"/>
        </w:rPr>
        <w:t>奖励</w:t>
      </w:r>
      <w:r>
        <w:rPr>
          <w:rFonts w:hint="eastAsia" w:ascii="仿宋_GB2312" w:hAnsi="仿宋" w:eastAsia="仿宋_GB2312" w:cs="仿宋"/>
          <w:color w:val="auto"/>
          <w:kern w:val="0"/>
          <w:sz w:val="32"/>
          <w:szCs w:val="32"/>
          <w:shd w:val="clear" w:color="auto" w:fill="FFFFFF"/>
          <w:lang w:val="en-US" w:eastAsia="zh-CN" w:bidi="ar"/>
        </w:rPr>
        <w:t>7</w:t>
      </w:r>
      <w:r>
        <w:rPr>
          <w:rFonts w:hint="eastAsia" w:ascii="仿宋_GB2312" w:hAnsi="仿宋" w:eastAsia="仿宋_GB2312" w:cs="仿宋"/>
          <w:color w:val="auto"/>
          <w:kern w:val="0"/>
          <w:sz w:val="32"/>
          <w:szCs w:val="32"/>
          <w:shd w:val="clear" w:color="auto" w:fill="FFFFFF"/>
          <w:lang w:bidi="ar"/>
        </w:rPr>
        <w:t>万元</w:t>
      </w:r>
      <w:r>
        <w:rPr>
          <w:rFonts w:hint="eastAsia" w:ascii="仿宋_GB2312" w:hAnsi="仿宋" w:eastAsia="仿宋_GB2312" w:cs="仿宋"/>
          <w:color w:val="auto"/>
          <w:kern w:val="0"/>
          <w:sz w:val="32"/>
          <w:szCs w:val="32"/>
          <w:shd w:val="clear" w:color="auto" w:fill="FFFFFF"/>
          <w:lang w:eastAsia="zh-CN" w:bidi="ar"/>
        </w:rPr>
        <w:t>、</w:t>
      </w:r>
      <w:r>
        <w:rPr>
          <w:rFonts w:hint="eastAsia" w:ascii="仿宋_GB2312" w:hAnsi="仿宋" w:eastAsia="仿宋_GB2312" w:cs="仿宋"/>
          <w:color w:val="auto"/>
          <w:kern w:val="0"/>
          <w:sz w:val="32"/>
          <w:szCs w:val="32"/>
          <w:shd w:val="clear" w:color="auto" w:fill="FFFFFF"/>
          <w:lang w:val="en-US" w:eastAsia="zh-CN" w:bidi="ar"/>
        </w:rPr>
        <w:t>8</w:t>
      </w:r>
      <w:r>
        <w:rPr>
          <w:rFonts w:hint="eastAsia" w:ascii="仿宋_GB2312" w:hAnsi="仿宋" w:eastAsia="仿宋_GB2312" w:cs="仿宋"/>
          <w:color w:val="auto"/>
          <w:kern w:val="0"/>
          <w:sz w:val="32"/>
          <w:szCs w:val="32"/>
          <w:shd w:val="clear" w:color="auto" w:fill="FFFFFF"/>
          <w:lang w:bidi="ar"/>
        </w:rPr>
        <w:t>万元。</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numPr>
          <w:ilvl w:val="0"/>
          <w:numId w:val="1"/>
        </w:numPr>
        <w:snapToGrid w:val="0"/>
        <w:spacing w:line="560" w:lineRule="exact"/>
        <w:ind w:firstLine="640" w:firstLineChars="200"/>
        <w:rPr>
          <w:rFonts w:hint="eastAsia" w:ascii="楷体" w:hAnsi="楷体" w:eastAsia="楷体" w:cs="楷体"/>
          <w:color w:val="auto"/>
          <w:sz w:val="32"/>
          <w:szCs w:val="32"/>
        </w:rPr>
      </w:pPr>
      <w:r>
        <w:rPr>
          <w:rFonts w:hint="eastAsia" w:ascii="楷体" w:hAnsi="楷体" w:eastAsia="楷体" w:cs="仿宋"/>
          <w:color w:val="auto"/>
          <w:kern w:val="0"/>
          <w:sz w:val="32"/>
          <w:szCs w:val="32"/>
        </w:rPr>
        <w:t>技术改造奖励。</w:t>
      </w:r>
      <w:r>
        <w:rPr>
          <w:rFonts w:hint="eastAsia" w:ascii="仿宋_GB2312" w:hAnsi="仿宋" w:eastAsia="仿宋_GB2312" w:cs="仿宋"/>
          <w:color w:val="auto"/>
          <w:kern w:val="0"/>
          <w:sz w:val="32"/>
          <w:szCs w:val="32"/>
        </w:rPr>
        <w:t>202</w:t>
      </w:r>
      <w:r>
        <w:rPr>
          <w:rFonts w:hint="eastAsia" w:ascii="仿宋_GB2312" w:hAnsi="仿宋" w:eastAsia="仿宋_GB2312" w:cs="仿宋"/>
          <w:color w:val="auto"/>
          <w:kern w:val="0"/>
          <w:sz w:val="32"/>
          <w:szCs w:val="32"/>
          <w:lang w:val="en-US" w:eastAsia="zh-CN"/>
        </w:rPr>
        <w:t>3</w:t>
      </w:r>
      <w:r>
        <w:rPr>
          <w:rFonts w:hint="eastAsia" w:ascii="仿宋_GB2312" w:hAnsi="仿宋" w:eastAsia="仿宋_GB2312" w:cs="仿宋"/>
          <w:color w:val="auto"/>
          <w:kern w:val="0"/>
          <w:sz w:val="32"/>
          <w:szCs w:val="32"/>
        </w:rPr>
        <w:t>年-202</w:t>
      </w:r>
      <w:r>
        <w:rPr>
          <w:rFonts w:hint="eastAsia" w:ascii="仿宋_GB2312" w:hAnsi="仿宋" w:eastAsia="仿宋_GB2312" w:cs="仿宋"/>
          <w:color w:val="auto"/>
          <w:kern w:val="0"/>
          <w:sz w:val="32"/>
          <w:szCs w:val="32"/>
          <w:lang w:val="en-US" w:eastAsia="zh-CN"/>
        </w:rPr>
        <w:t>7</w:t>
      </w:r>
      <w:r>
        <w:rPr>
          <w:rFonts w:hint="eastAsia" w:ascii="仿宋_GB2312" w:hAnsi="仿宋" w:eastAsia="仿宋_GB2312" w:cs="仿宋"/>
          <w:color w:val="auto"/>
          <w:kern w:val="0"/>
          <w:sz w:val="32"/>
          <w:szCs w:val="32"/>
        </w:rPr>
        <w:t>年获得省或市技改奖励的技改项目（以省市公布名单为准），除享受省市的技改奖励外，</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kern w:val="0"/>
          <w:sz w:val="32"/>
          <w:szCs w:val="32"/>
        </w:rPr>
        <w:t>新区再给予奖励。技术改造项目设备购置额投入</w:t>
      </w:r>
      <w:r>
        <w:rPr>
          <w:rFonts w:hint="eastAsia" w:ascii="仿宋_GB2312" w:hAnsi="仿宋" w:eastAsia="仿宋_GB2312" w:cs="仿宋"/>
          <w:color w:val="auto"/>
          <w:kern w:val="0"/>
          <w:sz w:val="32"/>
          <w:szCs w:val="32"/>
          <w:lang w:eastAsia="zh-CN"/>
        </w:rPr>
        <w:t>在</w:t>
      </w:r>
      <w:r>
        <w:rPr>
          <w:rFonts w:hint="eastAsia" w:ascii="仿宋_GB2312" w:hAnsi="仿宋" w:eastAsia="仿宋_GB2312" w:cs="仿宋"/>
          <w:color w:val="auto"/>
          <w:kern w:val="0"/>
          <w:sz w:val="32"/>
          <w:szCs w:val="32"/>
        </w:rPr>
        <w:t>2000万元（含）至5000万元</w:t>
      </w:r>
      <w:r>
        <w:rPr>
          <w:rFonts w:hint="eastAsia" w:ascii="仿宋_GB2312" w:hAnsi="仿宋" w:eastAsia="仿宋_GB2312" w:cs="仿宋"/>
          <w:color w:val="auto"/>
          <w:kern w:val="0"/>
          <w:sz w:val="32"/>
          <w:szCs w:val="32"/>
          <w:lang w:eastAsia="zh-CN"/>
        </w:rPr>
        <w:t>以下的</w:t>
      </w:r>
      <w:r>
        <w:rPr>
          <w:rFonts w:hint="eastAsia" w:ascii="仿宋_GB2312" w:hAnsi="仿宋" w:eastAsia="仿宋_GB2312" w:cs="仿宋"/>
          <w:color w:val="auto"/>
          <w:kern w:val="0"/>
          <w:sz w:val="32"/>
          <w:szCs w:val="32"/>
        </w:rPr>
        <w:t>，按企业当年投资额的</w:t>
      </w:r>
      <w:r>
        <w:rPr>
          <w:rFonts w:hint="eastAsia" w:ascii="仿宋_GB2312" w:hAnsi="仿宋" w:eastAsia="仿宋_GB2312" w:cs="仿宋"/>
          <w:color w:val="auto"/>
          <w:kern w:val="0"/>
          <w:sz w:val="32"/>
          <w:szCs w:val="32"/>
          <w:lang w:val="en-US" w:eastAsia="zh-CN"/>
        </w:rPr>
        <w:t>1</w:t>
      </w:r>
      <w:r>
        <w:rPr>
          <w:rFonts w:hint="eastAsia" w:ascii="仿宋_GB2312" w:hAnsi="仿宋" w:eastAsia="仿宋_GB2312" w:cs="仿宋"/>
          <w:color w:val="auto"/>
          <w:kern w:val="0"/>
          <w:sz w:val="32"/>
          <w:szCs w:val="32"/>
        </w:rPr>
        <w:t>%给予一次性最高</w:t>
      </w:r>
      <w:r>
        <w:rPr>
          <w:rFonts w:hint="eastAsia" w:ascii="仿宋_GB2312" w:hAnsi="仿宋" w:eastAsia="仿宋_GB2312" w:cs="仿宋"/>
          <w:color w:val="auto"/>
          <w:kern w:val="0"/>
          <w:sz w:val="32"/>
          <w:szCs w:val="32"/>
          <w:lang w:val="en-US" w:eastAsia="zh-CN"/>
        </w:rPr>
        <w:t>5</w:t>
      </w:r>
      <w:r>
        <w:rPr>
          <w:rFonts w:hint="eastAsia" w:ascii="仿宋_GB2312" w:hAnsi="仿宋" w:eastAsia="仿宋_GB2312" w:cs="仿宋"/>
          <w:color w:val="auto"/>
          <w:kern w:val="0"/>
          <w:sz w:val="32"/>
          <w:szCs w:val="32"/>
        </w:rPr>
        <w:t>0万元奖励；技术改造项目设备购置额投入</w:t>
      </w:r>
      <w:r>
        <w:rPr>
          <w:rFonts w:hint="eastAsia" w:ascii="仿宋_GB2312" w:hAnsi="仿宋" w:eastAsia="仿宋_GB2312" w:cs="仿宋"/>
          <w:color w:val="auto"/>
          <w:kern w:val="0"/>
          <w:sz w:val="32"/>
          <w:szCs w:val="32"/>
          <w:lang w:eastAsia="zh-CN"/>
        </w:rPr>
        <w:t>在</w:t>
      </w:r>
      <w:r>
        <w:rPr>
          <w:rFonts w:hint="eastAsia" w:ascii="仿宋_GB2312" w:hAnsi="仿宋" w:eastAsia="仿宋_GB2312" w:cs="仿宋"/>
          <w:color w:val="auto"/>
          <w:kern w:val="0"/>
          <w:sz w:val="32"/>
          <w:szCs w:val="32"/>
        </w:rPr>
        <w:t>5000万元（含）至1亿元以下，按企业当年投资额的</w:t>
      </w:r>
      <w:r>
        <w:rPr>
          <w:rFonts w:hint="eastAsia" w:ascii="仿宋_GB2312" w:hAnsi="仿宋" w:eastAsia="仿宋_GB2312" w:cs="仿宋"/>
          <w:color w:val="auto"/>
          <w:kern w:val="0"/>
          <w:sz w:val="32"/>
          <w:szCs w:val="32"/>
          <w:lang w:val="en-US" w:eastAsia="zh-CN"/>
        </w:rPr>
        <w:t>1.5</w:t>
      </w:r>
      <w:r>
        <w:rPr>
          <w:rFonts w:hint="eastAsia" w:ascii="仿宋_GB2312" w:hAnsi="仿宋" w:eastAsia="仿宋_GB2312" w:cs="仿宋"/>
          <w:color w:val="auto"/>
          <w:kern w:val="0"/>
          <w:sz w:val="32"/>
          <w:szCs w:val="32"/>
        </w:rPr>
        <w:t>%给予一次性最高1</w:t>
      </w:r>
      <w:r>
        <w:rPr>
          <w:rFonts w:hint="eastAsia" w:ascii="仿宋_GB2312" w:hAnsi="仿宋" w:eastAsia="仿宋_GB2312" w:cs="仿宋"/>
          <w:color w:val="auto"/>
          <w:kern w:val="0"/>
          <w:sz w:val="32"/>
          <w:szCs w:val="32"/>
          <w:lang w:val="en-US" w:eastAsia="zh-CN"/>
        </w:rPr>
        <w:t>0</w:t>
      </w:r>
      <w:r>
        <w:rPr>
          <w:rFonts w:hint="eastAsia" w:ascii="仿宋_GB2312" w:hAnsi="仿宋" w:eastAsia="仿宋_GB2312" w:cs="仿宋"/>
          <w:color w:val="auto"/>
          <w:kern w:val="0"/>
          <w:sz w:val="32"/>
          <w:szCs w:val="32"/>
        </w:rPr>
        <w:t>0万元奖励；技术改造项目设备购置额投入达到1亿元（含）以上，按企业当年投资额的</w:t>
      </w:r>
      <w:r>
        <w:rPr>
          <w:rFonts w:hint="eastAsia" w:ascii="仿宋_GB2312" w:hAnsi="仿宋" w:eastAsia="仿宋_GB2312" w:cs="仿宋"/>
          <w:color w:val="auto"/>
          <w:kern w:val="0"/>
          <w:sz w:val="32"/>
          <w:szCs w:val="32"/>
          <w:lang w:val="en-US" w:eastAsia="zh-CN"/>
        </w:rPr>
        <w:t>2</w:t>
      </w:r>
      <w:r>
        <w:rPr>
          <w:rFonts w:hint="eastAsia" w:ascii="仿宋_GB2312" w:hAnsi="仿宋" w:eastAsia="仿宋_GB2312" w:cs="仿宋"/>
          <w:color w:val="auto"/>
          <w:kern w:val="0"/>
          <w:sz w:val="32"/>
          <w:szCs w:val="32"/>
        </w:rPr>
        <w:t>%给予一次性</w:t>
      </w:r>
      <w:r>
        <w:rPr>
          <w:rFonts w:hint="eastAsia" w:ascii="仿宋_GB2312" w:hAnsi="仿宋" w:eastAsia="仿宋_GB2312" w:cs="仿宋"/>
          <w:color w:val="auto"/>
          <w:kern w:val="0"/>
          <w:sz w:val="32"/>
          <w:szCs w:val="32"/>
          <w:lang w:eastAsia="zh-CN"/>
        </w:rPr>
        <w:t>最高</w:t>
      </w:r>
      <w:r>
        <w:rPr>
          <w:rFonts w:hint="eastAsia" w:ascii="仿宋_GB2312" w:hAnsi="仿宋" w:eastAsia="仿宋_GB2312" w:cs="仿宋"/>
          <w:color w:val="auto"/>
          <w:kern w:val="0"/>
          <w:sz w:val="32"/>
          <w:szCs w:val="32"/>
          <w:lang w:val="en-US" w:eastAsia="zh-CN"/>
        </w:rPr>
        <w:t>2</w:t>
      </w:r>
      <w:r>
        <w:rPr>
          <w:rFonts w:hint="eastAsia" w:ascii="仿宋_GB2312" w:hAnsi="仿宋" w:eastAsia="仿宋_GB2312" w:cs="仿宋"/>
          <w:color w:val="auto"/>
          <w:kern w:val="0"/>
          <w:sz w:val="32"/>
          <w:szCs w:val="32"/>
        </w:rPr>
        <w:t>00万元奖励。</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snapToGrid w:val="0"/>
        <w:spacing w:line="560" w:lineRule="exact"/>
        <w:ind w:firstLine="640" w:firstLineChars="200"/>
        <w:rPr>
          <w:color w:val="auto"/>
        </w:rPr>
      </w:pPr>
      <w:r>
        <w:rPr>
          <w:rFonts w:hint="eastAsia" w:ascii="楷体" w:hAnsi="楷体" w:eastAsia="楷体" w:cs="仿宋"/>
          <w:color w:val="auto"/>
          <w:kern w:val="0"/>
          <w:sz w:val="32"/>
          <w:szCs w:val="32"/>
        </w:rPr>
        <w:t>（</w:t>
      </w:r>
      <w:r>
        <w:rPr>
          <w:rFonts w:hint="eastAsia" w:ascii="楷体" w:hAnsi="楷体" w:eastAsia="楷体" w:cs="仿宋"/>
          <w:color w:val="auto"/>
          <w:kern w:val="0"/>
          <w:sz w:val="32"/>
          <w:szCs w:val="32"/>
          <w:lang w:eastAsia="zh-CN"/>
        </w:rPr>
        <w:t>五</w:t>
      </w:r>
      <w:r>
        <w:rPr>
          <w:rFonts w:hint="eastAsia" w:ascii="楷体" w:hAnsi="楷体" w:eastAsia="楷体" w:cs="仿宋"/>
          <w:color w:val="auto"/>
          <w:kern w:val="0"/>
          <w:sz w:val="32"/>
          <w:szCs w:val="32"/>
        </w:rPr>
        <w:t>）稳产达产奖励。</w:t>
      </w:r>
      <w:r>
        <w:rPr>
          <w:rFonts w:hint="eastAsia" w:ascii="仿宋_GB2312" w:hAnsi="仿宋" w:eastAsia="仿宋_GB2312" w:cs="仿宋"/>
          <w:color w:val="auto"/>
          <w:kern w:val="0"/>
          <w:sz w:val="32"/>
          <w:szCs w:val="32"/>
        </w:rPr>
        <w:t>对落户</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kern w:val="0"/>
          <w:sz w:val="32"/>
          <w:szCs w:val="32"/>
        </w:rPr>
        <w:t>新区的工业企业，年度主营业务收入</w:t>
      </w:r>
      <w:r>
        <w:rPr>
          <w:rFonts w:hint="eastAsia" w:ascii="仿宋_GB2312" w:hAnsi="仿宋" w:eastAsia="仿宋_GB2312" w:cs="仿宋"/>
          <w:color w:val="auto"/>
          <w:kern w:val="0"/>
          <w:sz w:val="32"/>
          <w:szCs w:val="32"/>
          <w:u w:val="none"/>
        </w:rPr>
        <w:t>首次</w:t>
      </w:r>
      <w:r>
        <w:rPr>
          <w:rFonts w:hint="eastAsia" w:ascii="仿宋_GB2312" w:hAnsi="仿宋" w:eastAsia="仿宋_GB2312" w:cs="仿宋"/>
          <w:color w:val="auto"/>
          <w:kern w:val="0"/>
          <w:sz w:val="32"/>
          <w:szCs w:val="32"/>
          <w:u w:val="none"/>
          <w:lang w:val="en-US" w:eastAsia="zh-CN"/>
        </w:rPr>
        <w:t>超过</w:t>
      </w:r>
      <w:r>
        <w:rPr>
          <w:rFonts w:hint="eastAsia" w:ascii="仿宋_GB2312" w:hAnsi="仿宋" w:eastAsia="仿宋_GB2312" w:cs="仿宋"/>
          <w:color w:val="auto"/>
          <w:kern w:val="0"/>
          <w:sz w:val="32"/>
          <w:szCs w:val="32"/>
          <w:u w:val="none"/>
        </w:rPr>
        <w:t>1亿元、5亿元、10亿</w:t>
      </w:r>
      <w:r>
        <w:rPr>
          <w:rFonts w:hint="eastAsia" w:ascii="仿宋_GB2312" w:hAnsi="仿宋" w:eastAsia="仿宋_GB2312" w:cs="仿宋"/>
          <w:color w:val="auto"/>
          <w:kern w:val="0"/>
          <w:sz w:val="32"/>
          <w:szCs w:val="32"/>
          <w:u w:val="none"/>
          <w:lang w:eastAsia="zh-CN"/>
        </w:rPr>
        <w:t>元</w:t>
      </w:r>
      <w:r>
        <w:rPr>
          <w:rFonts w:hint="eastAsia" w:ascii="仿宋_GB2312" w:hAnsi="仿宋" w:eastAsia="仿宋_GB2312" w:cs="仿宋"/>
          <w:color w:val="auto"/>
          <w:kern w:val="0"/>
          <w:sz w:val="32"/>
          <w:szCs w:val="32"/>
          <w:u w:val="none"/>
        </w:rPr>
        <w:t>以上，分别给予一次性10万元、</w:t>
      </w:r>
      <w:r>
        <w:rPr>
          <w:rFonts w:hint="eastAsia" w:ascii="仿宋_GB2312" w:hAnsi="仿宋" w:eastAsia="仿宋_GB2312" w:cs="仿宋"/>
          <w:color w:val="auto"/>
          <w:kern w:val="0"/>
          <w:sz w:val="32"/>
          <w:szCs w:val="32"/>
          <w:u w:val="none"/>
          <w:lang w:val="en-US" w:eastAsia="zh-CN"/>
        </w:rPr>
        <w:t>30万元、5</w:t>
      </w:r>
      <w:r>
        <w:rPr>
          <w:rFonts w:hint="eastAsia" w:ascii="仿宋_GB2312" w:hAnsi="仿宋" w:eastAsia="仿宋_GB2312" w:cs="仿宋"/>
          <w:color w:val="auto"/>
          <w:kern w:val="0"/>
          <w:sz w:val="32"/>
          <w:szCs w:val="32"/>
          <w:u w:val="none"/>
        </w:rPr>
        <w:t>0万元奖励</w:t>
      </w:r>
      <w:r>
        <w:rPr>
          <w:rFonts w:hint="eastAsia" w:ascii="仿宋_GB2312" w:hAnsi="仿宋" w:eastAsia="仿宋_GB2312" w:cs="仿宋"/>
          <w:color w:val="auto"/>
          <w:kern w:val="0"/>
          <w:sz w:val="32"/>
          <w:szCs w:val="32"/>
        </w:rPr>
        <w:t>。</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numPr>
          <w:ilvl w:val="0"/>
          <w:numId w:val="1"/>
        </w:numPr>
        <w:snapToGrid w:val="0"/>
        <w:spacing w:line="560" w:lineRule="exact"/>
        <w:ind w:left="0" w:leftChars="0" w:firstLine="640" w:firstLineChars="200"/>
        <w:rPr>
          <w:rFonts w:ascii="楷体" w:hAnsi="楷体" w:eastAsia="楷体" w:cs="楷体"/>
          <w:color w:val="auto"/>
          <w:sz w:val="32"/>
          <w:szCs w:val="32"/>
        </w:rPr>
      </w:pPr>
      <w:r>
        <w:rPr>
          <w:rFonts w:hint="eastAsia" w:ascii="楷体" w:hAnsi="楷体" w:eastAsia="楷体" w:cs="仿宋"/>
          <w:color w:val="auto"/>
          <w:kern w:val="0"/>
          <w:sz w:val="32"/>
          <w:szCs w:val="32"/>
        </w:rPr>
        <w:t>增资扩产奖励。</w:t>
      </w:r>
      <w:r>
        <w:rPr>
          <w:rFonts w:hint="eastAsia" w:ascii="仿宋_GB2312" w:hAnsi="仿宋" w:eastAsia="仿宋_GB2312" w:cs="仿宋"/>
          <w:color w:val="auto"/>
          <w:kern w:val="0"/>
          <w:sz w:val="32"/>
          <w:szCs w:val="32"/>
        </w:rPr>
        <w:t>鼓励</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kern w:val="0"/>
          <w:sz w:val="32"/>
          <w:szCs w:val="32"/>
        </w:rPr>
        <w:t>新区辖区范围内现有规模以上工业企业增资扩产，当年有新增工业固定资产投资项目，且</w:t>
      </w:r>
      <w:r>
        <w:rPr>
          <w:rFonts w:hint="eastAsia" w:ascii="仿宋_GB2312" w:hAnsi="仿宋" w:eastAsia="仿宋_GB2312" w:cs="仿宋"/>
          <w:color w:val="auto"/>
          <w:sz w:val="32"/>
          <w:szCs w:val="32"/>
        </w:rPr>
        <w:t>新增</w:t>
      </w:r>
      <w:r>
        <w:rPr>
          <w:rFonts w:hint="eastAsia" w:ascii="仿宋_GB2312" w:hAnsi="仿宋" w:eastAsia="仿宋_GB2312" w:cs="仿宋"/>
          <w:color w:val="auto"/>
          <w:kern w:val="0"/>
          <w:sz w:val="32"/>
          <w:szCs w:val="32"/>
        </w:rPr>
        <w:t>项目实际投资额在1000万元以上的（以入库为准），项目完工投产后，按当年</w:t>
      </w:r>
      <w:r>
        <w:rPr>
          <w:rFonts w:hint="eastAsia" w:ascii="仿宋_GB2312" w:hAnsi="仿宋" w:eastAsia="仿宋_GB2312" w:cs="仿宋"/>
          <w:color w:val="auto"/>
          <w:kern w:val="0"/>
          <w:sz w:val="32"/>
          <w:szCs w:val="32"/>
          <w:lang w:eastAsia="zh-CN"/>
        </w:rPr>
        <w:t>营业收入</w:t>
      </w:r>
      <w:r>
        <w:rPr>
          <w:rFonts w:hint="eastAsia" w:ascii="仿宋_GB2312" w:hAnsi="仿宋" w:eastAsia="仿宋_GB2312" w:cs="仿宋"/>
          <w:color w:val="auto"/>
          <w:kern w:val="0"/>
          <w:sz w:val="32"/>
          <w:szCs w:val="32"/>
        </w:rPr>
        <w:t>增长量予以奖励，其中</w:t>
      </w:r>
      <w:r>
        <w:rPr>
          <w:rFonts w:hint="eastAsia" w:ascii="仿宋_GB2312" w:hAnsi="仿宋" w:eastAsia="仿宋_GB2312" w:cs="仿宋"/>
          <w:color w:val="auto"/>
          <w:kern w:val="0"/>
          <w:sz w:val="32"/>
          <w:szCs w:val="32"/>
          <w:lang w:eastAsia="zh-CN"/>
        </w:rPr>
        <w:t>营业收入的</w:t>
      </w:r>
      <w:r>
        <w:rPr>
          <w:rFonts w:hint="eastAsia" w:ascii="仿宋_GB2312" w:hAnsi="仿宋" w:eastAsia="仿宋_GB2312" w:cs="仿宋"/>
          <w:color w:val="auto"/>
          <w:kern w:val="0"/>
          <w:sz w:val="32"/>
          <w:szCs w:val="32"/>
        </w:rPr>
        <w:t>增长10%（含）以上30%以下的，一次性奖励</w:t>
      </w:r>
      <w:r>
        <w:rPr>
          <w:rFonts w:hint="eastAsia" w:ascii="仿宋_GB2312" w:hAnsi="仿宋" w:eastAsia="仿宋_GB2312" w:cs="仿宋"/>
          <w:color w:val="auto"/>
          <w:kern w:val="0"/>
          <w:sz w:val="32"/>
          <w:szCs w:val="32"/>
          <w:lang w:eastAsia="zh-CN"/>
        </w:rPr>
        <w:t>实际投资额增长量的</w:t>
      </w:r>
      <w:r>
        <w:rPr>
          <w:rFonts w:hint="eastAsia" w:ascii="仿宋_GB2312" w:hAnsi="仿宋" w:eastAsia="仿宋_GB2312" w:cs="仿宋"/>
          <w:color w:val="auto"/>
          <w:kern w:val="0"/>
          <w:sz w:val="32"/>
          <w:szCs w:val="32"/>
          <w:lang w:val="en-US" w:eastAsia="zh-CN"/>
        </w:rPr>
        <w:t>1</w:t>
      </w:r>
      <w:r>
        <w:rPr>
          <w:rFonts w:hint="eastAsia" w:ascii="黑体" w:hAnsi="黑体" w:eastAsia="仿宋_GB2312" w:cs="Arial"/>
          <w:bCs/>
          <w:color w:val="auto"/>
          <w:sz w:val="32"/>
          <w:szCs w:val="32"/>
        </w:rPr>
        <w:t>‰</w:t>
      </w:r>
      <w:r>
        <w:rPr>
          <w:rFonts w:hint="eastAsia" w:ascii="黑体" w:hAnsi="黑体" w:eastAsia="仿宋_GB2312" w:cs="Arial"/>
          <w:bCs/>
          <w:color w:val="auto"/>
          <w:sz w:val="32"/>
          <w:szCs w:val="32"/>
          <w:lang w:eastAsia="zh-CN"/>
        </w:rPr>
        <w:t>，最高</w:t>
      </w:r>
      <w:r>
        <w:rPr>
          <w:rFonts w:hint="eastAsia" w:ascii="仿宋_GB2312" w:hAnsi="仿宋_GB2312" w:eastAsia="仿宋_GB2312" w:cs="仿宋_GB2312"/>
          <w:bCs/>
          <w:color w:val="auto"/>
          <w:sz w:val="32"/>
          <w:szCs w:val="32"/>
          <w:lang w:val="en-US" w:eastAsia="zh-CN"/>
        </w:rPr>
        <w:t>30万元</w:t>
      </w:r>
      <w:r>
        <w:rPr>
          <w:rFonts w:hint="eastAsia" w:ascii="仿宋_GB2312" w:hAnsi="仿宋_GB2312" w:eastAsia="仿宋_GB2312" w:cs="仿宋_GB2312"/>
          <w:color w:val="auto"/>
          <w:kern w:val="0"/>
          <w:sz w:val="32"/>
          <w:szCs w:val="32"/>
        </w:rPr>
        <w:t>；当年</w:t>
      </w:r>
      <w:r>
        <w:rPr>
          <w:rFonts w:hint="eastAsia" w:ascii="仿宋_GB2312" w:hAnsi="仿宋_GB2312" w:eastAsia="仿宋_GB2312" w:cs="仿宋_GB2312"/>
          <w:color w:val="auto"/>
          <w:kern w:val="0"/>
          <w:sz w:val="32"/>
          <w:szCs w:val="32"/>
          <w:lang w:eastAsia="zh-CN"/>
        </w:rPr>
        <w:t>营业收入</w:t>
      </w:r>
      <w:r>
        <w:rPr>
          <w:rFonts w:hint="eastAsia" w:ascii="仿宋_GB2312" w:hAnsi="仿宋_GB2312" w:eastAsia="仿宋_GB2312" w:cs="仿宋_GB2312"/>
          <w:color w:val="auto"/>
          <w:kern w:val="0"/>
          <w:sz w:val="32"/>
          <w:szCs w:val="32"/>
        </w:rPr>
        <w:t>增长30%（含）以上50%以下的，一次性奖励</w:t>
      </w:r>
      <w:r>
        <w:rPr>
          <w:rFonts w:hint="eastAsia" w:ascii="仿宋_GB2312" w:hAnsi="仿宋_GB2312" w:eastAsia="仿宋_GB2312" w:cs="仿宋_GB2312"/>
          <w:color w:val="auto"/>
          <w:kern w:val="0"/>
          <w:sz w:val="32"/>
          <w:szCs w:val="32"/>
          <w:lang w:eastAsia="zh-CN"/>
        </w:rPr>
        <w:t>其</w:t>
      </w:r>
      <w:r>
        <w:rPr>
          <w:rFonts w:hint="eastAsia" w:ascii="仿宋_GB2312" w:hAnsi="仿宋" w:eastAsia="仿宋_GB2312" w:cs="仿宋"/>
          <w:color w:val="auto"/>
          <w:kern w:val="0"/>
          <w:sz w:val="32"/>
          <w:szCs w:val="32"/>
          <w:lang w:eastAsia="zh-CN"/>
        </w:rPr>
        <w:t>实际投资额</w:t>
      </w:r>
      <w:r>
        <w:rPr>
          <w:rFonts w:hint="eastAsia" w:ascii="仿宋_GB2312" w:hAnsi="仿宋_GB2312" w:eastAsia="仿宋_GB2312" w:cs="仿宋_GB2312"/>
          <w:color w:val="auto"/>
          <w:kern w:val="0"/>
          <w:sz w:val="32"/>
          <w:szCs w:val="32"/>
          <w:lang w:eastAsia="zh-CN"/>
        </w:rPr>
        <w:t>增长量的</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，最高</w:t>
      </w:r>
      <w:r>
        <w:rPr>
          <w:rFonts w:hint="eastAsia" w:ascii="仿宋_GB2312" w:hAnsi="仿宋_GB2312" w:eastAsia="仿宋_GB2312" w:cs="仿宋_GB2312"/>
          <w:bCs/>
          <w:color w:val="auto"/>
          <w:sz w:val="32"/>
          <w:szCs w:val="32"/>
          <w:lang w:val="en-US" w:eastAsia="zh-CN"/>
        </w:rPr>
        <w:t>50万元</w:t>
      </w:r>
      <w:r>
        <w:rPr>
          <w:rFonts w:hint="eastAsia" w:ascii="仿宋_GB2312" w:hAnsi="仿宋_GB2312" w:eastAsia="仿宋_GB2312" w:cs="仿宋_GB2312"/>
          <w:color w:val="auto"/>
          <w:kern w:val="0"/>
          <w:sz w:val="32"/>
          <w:szCs w:val="32"/>
        </w:rPr>
        <w:t>；当年</w:t>
      </w:r>
      <w:r>
        <w:rPr>
          <w:rFonts w:hint="eastAsia" w:ascii="仿宋_GB2312" w:hAnsi="仿宋_GB2312" w:eastAsia="仿宋_GB2312" w:cs="仿宋_GB2312"/>
          <w:color w:val="auto"/>
          <w:kern w:val="0"/>
          <w:sz w:val="32"/>
          <w:szCs w:val="32"/>
          <w:lang w:eastAsia="zh-CN"/>
        </w:rPr>
        <w:t>营业收入</w:t>
      </w:r>
      <w:r>
        <w:rPr>
          <w:rFonts w:hint="eastAsia" w:ascii="仿宋_GB2312" w:hAnsi="仿宋_GB2312" w:eastAsia="仿宋_GB2312" w:cs="仿宋_GB2312"/>
          <w:color w:val="auto"/>
          <w:kern w:val="0"/>
          <w:sz w:val="32"/>
          <w:szCs w:val="32"/>
        </w:rPr>
        <w:t>增长50%及以上的，一次性奖励</w:t>
      </w:r>
      <w:r>
        <w:rPr>
          <w:rFonts w:hint="eastAsia" w:ascii="仿宋_GB2312" w:hAnsi="仿宋_GB2312" w:eastAsia="仿宋_GB2312" w:cs="仿宋_GB2312"/>
          <w:color w:val="auto"/>
          <w:kern w:val="0"/>
          <w:sz w:val="32"/>
          <w:szCs w:val="32"/>
          <w:lang w:eastAsia="zh-CN"/>
        </w:rPr>
        <w:t>其</w:t>
      </w:r>
      <w:r>
        <w:rPr>
          <w:rFonts w:hint="eastAsia" w:ascii="仿宋_GB2312" w:hAnsi="仿宋" w:eastAsia="仿宋_GB2312" w:cs="仿宋"/>
          <w:color w:val="auto"/>
          <w:kern w:val="0"/>
          <w:sz w:val="32"/>
          <w:szCs w:val="32"/>
          <w:lang w:eastAsia="zh-CN"/>
        </w:rPr>
        <w:t>实际投资额</w:t>
      </w:r>
      <w:r>
        <w:rPr>
          <w:rFonts w:hint="eastAsia" w:ascii="仿宋_GB2312" w:hAnsi="仿宋_GB2312" w:eastAsia="仿宋_GB2312" w:cs="仿宋_GB2312"/>
          <w:color w:val="auto"/>
          <w:kern w:val="0"/>
          <w:sz w:val="32"/>
          <w:szCs w:val="32"/>
          <w:lang w:eastAsia="zh-CN"/>
        </w:rPr>
        <w:t>增长量的</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，最高</w:t>
      </w:r>
      <w:r>
        <w:rPr>
          <w:rFonts w:hint="eastAsia" w:ascii="仿宋_GB2312" w:hAnsi="仿宋_GB2312" w:eastAsia="仿宋_GB2312" w:cs="仿宋_GB2312"/>
          <w:bCs/>
          <w:color w:val="auto"/>
          <w:sz w:val="32"/>
          <w:szCs w:val="32"/>
          <w:lang w:val="en-US" w:eastAsia="zh-CN"/>
        </w:rPr>
        <w:t>80</w:t>
      </w:r>
      <w:r>
        <w:rPr>
          <w:rFonts w:hint="eastAsia" w:ascii="黑体" w:hAnsi="黑体" w:eastAsia="仿宋_GB2312" w:cs="Arial"/>
          <w:bCs/>
          <w:color w:val="auto"/>
          <w:sz w:val="32"/>
          <w:szCs w:val="32"/>
          <w:lang w:val="en-US" w:eastAsia="zh-CN"/>
        </w:rPr>
        <w:t>万元</w:t>
      </w:r>
      <w:r>
        <w:rPr>
          <w:rFonts w:hint="eastAsia" w:ascii="仿宋_GB2312" w:hAnsi="仿宋" w:eastAsia="仿宋_GB2312" w:cs="仿宋"/>
          <w:color w:val="auto"/>
          <w:kern w:val="0"/>
          <w:sz w:val="32"/>
          <w:szCs w:val="32"/>
        </w:rPr>
        <w:t>。</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numPr>
          <w:ilvl w:val="0"/>
          <w:numId w:val="1"/>
        </w:numPr>
        <w:snapToGrid w:val="0"/>
        <w:spacing w:line="560" w:lineRule="exact"/>
        <w:ind w:left="0" w:leftChars="0" w:firstLine="640" w:firstLineChars="200"/>
        <w:rPr>
          <w:rFonts w:hint="default" w:ascii="仿宋_GB2312" w:hAnsi="仿宋_GB2312" w:eastAsia="仿宋_GB2312" w:cs="仿宋_GB2312"/>
          <w:color w:val="auto"/>
          <w:sz w:val="32"/>
          <w:szCs w:val="32"/>
          <w:lang w:val="en-US" w:eastAsia="zh-CN"/>
        </w:rPr>
      </w:pPr>
      <w:r>
        <w:rPr>
          <w:rFonts w:hint="eastAsia" w:ascii="楷体" w:hAnsi="楷体" w:eastAsia="楷体" w:cs="仿宋"/>
          <w:color w:val="auto"/>
          <w:kern w:val="0"/>
          <w:sz w:val="32"/>
          <w:szCs w:val="32"/>
          <w:lang w:eastAsia="zh-CN"/>
        </w:rPr>
        <w:t>标杆企业奖励</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微软雅黑" w:eastAsia="仿宋_GB2312" w:cs="宋体"/>
          <w:color w:val="auto"/>
          <w:kern w:val="0"/>
          <w:sz w:val="32"/>
          <w:szCs w:val="32"/>
        </w:rPr>
      </w:pPr>
      <w:r>
        <w:rPr>
          <w:rFonts w:hint="eastAsia" w:ascii="仿宋_GB2312" w:hAnsi="微软雅黑" w:eastAsia="仿宋_GB2312" w:cs="宋体"/>
          <w:color w:val="auto"/>
          <w:kern w:val="0"/>
          <w:sz w:val="32"/>
          <w:szCs w:val="32"/>
          <w:lang w:val="en-US" w:eastAsia="zh-CN"/>
        </w:rPr>
        <w:t>1.</w:t>
      </w:r>
      <w:r>
        <w:rPr>
          <w:rFonts w:hint="eastAsia" w:ascii="仿宋_GB2312" w:hAnsi="微软雅黑" w:eastAsia="仿宋_GB2312" w:cs="宋体"/>
          <w:color w:val="auto"/>
          <w:kern w:val="0"/>
          <w:sz w:val="32"/>
          <w:szCs w:val="32"/>
          <w:lang w:eastAsia="zh-CN"/>
        </w:rPr>
        <w:t>对</w:t>
      </w:r>
      <w:r>
        <w:rPr>
          <w:rFonts w:hint="eastAsia" w:ascii="仿宋_GB2312" w:hAnsi="微软雅黑" w:eastAsia="仿宋_GB2312" w:cs="宋体"/>
          <w:color w:val="auto"/>
          <w:kern w:val="0"/>
          <w:sz w:val="32"/>
          <w:szCs w:val="32"/>
        </w:rPr>
        <w:t>当年实缴税收</w:t>
      </w:r>
      <w:r>
        <w:rPr>
          <w:rFonts w:hint="eastAsia" w:ascii="仿宋_GB2312" w:hAnsi="微软雅黑" w:eastAsia="仿宋_GB2312" w:cs="宋体"/>
          <w:color w:val="auto"/>
          <w:kern w:val="0"/>
          <w:sz w:val="32"/>
          <w:szCs w:val="32"/>
          <w:lang w:eastAsia="zh-CN"/>
        </w:rPr>
        <w:t>排名在江东新区前三名且达</w:t>
      </w:r>
      <w:r>
        <w:rPr>
          <w:rFonts w:hint="eastAsia" w:ascii="仿宋_GB2312" w:hAnsi="微软雅黑" w:eastAsia="仿宋_GB2312" w:cs="宋体"/>
          <w:color w:val="auto"/>
          <w:kern w:val="0"/>
          <w:sz w:val="32"/>
          <w:szCs w:val="32"/>
          <w:lang w:val="en-US" w:eastAsia="zh-CN"/>
        </w:rPr>
        <w:t>10</w:t>
      </w:r>
      <w:r>
        <w:rPr>
          <w:rFonts w:hint="eastAsia" w:ascii="仿宋_GB2312" w:hAnsi="微软雅黑" w:eastAsia="仿宋_GB2312" w:cs="宋体"/>
          <w:color w:val="auto"/>
          <w:kern w:val="0"/>
          <w:sz w:val="32"/>
          <w:szCs w:val="32"/>
        </w:rPr>
        <w:t>00万元以上的</w:t>
      </w:r>
      <w:r>
        <w:rPr>
          <w:rFonts w:hint="eastAsia" w:ascii="仿宋_GB2312" w:hAnsi="微软雅黑" w:eastAsia="仿宋_GB2312" w:cs="宋体"/>
          <w:color w:val="auto"/>
          <w:kern w:val="0"/>
          <w:sz w:val="32"/>
          <w:szCs w:val="32"/>
          <w:lang w:eastAsia="zh-CN"/>
        </w:rPr>
        <w:t>企业</w:t>
      </w:r>
      <w:r>
        <w:rPr>
          <w:rFonts w:hint="eastAsia" w:ascii="仿宋_GB2312" w:hAnsi="微软雅黑" w:eastAsia="仿宋_GB2312" w:cs="宋体"/>
          <w:color w:val="auto"/>
          <w:kern w:val="0"/>
          <w:sz w:val="32"/>
          <w:szCs w:val="32"/>
        </w:rPr>
        <w:t>，</w:t>
      </w:r>
      <w:r>
        <w:rPr>
          <w:rFonts w:hint="eastAsia" w:ascii="仿宋_GB2312" w:hAnsi="微软雅黑" w:eastAsia="仿宋_GB2312" w:cs="宋体"/>
          <w:color w:val="auto"/>
          <w:kern w:val="0"/>
          <w:sz w:val="32"/>
          <w:szCs w:val="32"/>
          <w:lang w:eastAsia="zh-CN"/>
        </w:rPr>
        <w:t>奖励</w:t>
      </w:r>
      <w:r>
        <w:rPr>
          <w:rFonts w:hint="eastAsia" w:ascii="仿宋_GB2312" w:hAnsi="微软雅黑" w:eastAsia="仿宋_GB2312" w:cs="宋体"/>
          <w:color w:val="auto"/>
          <w:kern w:val="0"/>
          <w:sz w:val="32"/>
          <w:szCs w:val="32"/>
          <w:lang w:val="en-US" w:eastAsia="zh-CN"/>
        </w:rPr>
        <w:t>10万元，并</w:t>
      </w:r>
      <w:r>
        <w:rPr>
          <w:rFonts w:hint="eastAsia" w:ascii="仿宋_GB2312" w:hAnsi="微软雅黑" w:eastAsia="仿宋_GB2312" w:cs="宋体"/>
          <w:color w:val="auto"/>
          <w:kern w:val="0"/>
          <w:sz w:val="32"/>
          <w:szCs w:val="32"/>
        </w:rPr>
        <w:t>由</w:t>
      </w:r>
      <w:r>
        <w:rPr>
          <w:rFonts w:hint="eastAsia" w:ascii="仿宋_GB2312" w:hAnsi="微软雅黑" w:eastAsia="仿宋_GB2312" w:cs="宋体"/>
          <w:color w:val="auto"/>
          <w:kern w:val="0"/>
          <w:sz w:val="32"/>
          <w:szCs w:val="32"/>
          <w:lang w:eastAsia="zh-CN"/>
        </w:rPr>
        <w:t>江东新区管委会</w:t>
      </w:r>
      <w:r>
        <w:rPr>
          <w:rFonts w:hint="eastAsia" w:ascii="仿宋_GB2312" w:hAnsi="微软雅黑" w:eastAsia="仿宋_GB2312" w:cs="宋体"/>
          <w:color w:val="auto"/>
          <w:kern w:val="0"/>
          <w:sz w:val="32"/>
          <w:szCs w:val="32"/>
        </w:rPr>
        <w:t>授予“</w:t>
      </w:r>
      <w:r>
        <w:rPr>
          <w:rFonts w:hint="eastAsia" w:ascii="仿宋_GB2312" w:hAnsi="微软雅黑" w:eastAsia="仿宋_GB2312" w:cs="宋体"/>
          <w:color w:val="auto"/>
          <w:kern w:val="0"/>
          <w:sz w:val="32"/>
          <w:szCs w:val="32"/>
          <w:lang w:eastAsia="zh-CN"/>
        </w:rPr>
        <w:t>纳税大户企业</w:t>
      </w:r>
      <w:r>
        <w:rPr>
          <w:rFonts w:hint="eastAsia" w:ascii="仿宋_GB2312" w:hAnsi="微软雅黑" w:eastAsia="仿宋_GB2312" w:cs="宋体"/>
          <w:color w:val="auto"/>
          <w:kern w:val="0"/>
          <w:sz w:val="32"/>
          <w:szCs w:val="32"/>
        </w:rPr>
        <w:t>”荣誉称号。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微软雅黑" w:eastAsia="仿宋_GB2312" w:cs="宋体"/>
          <w:color w:val="auto"/>
          <w:kern w:val="0"/>
          <w:sz w:val="32"/>
          <w:szCs w:val="32"/>
        </w:rPr>
      </w:pPr>
      <w:r>
        <w:rPr>
          <w:rFonts w:hint="eastAsia" w:ascii="仿宋_GB2312" w:hAnsi="微软雅黑" w:eastAsia="仿宋_GB2312" w:cs="宋体"/>
          <w:color w:val="auto"/>
          <w:kern w:val="0"/>
          <w:sz w:val="32"/>
          <w:szCs w:val="32"/>
          <w:lang w:val="en-US" w:eastAsia="zh-CN"/>
        </w:rPr>
        <w:t>2.对当年产值排名</w:t>
      </w:r>
      <w:r>
        <w:rPr>
          <w:rFonts w:hint="eastAsia" w:ascii="仿宋_GB2312" w:hAnsi="微软雅黑" w:eastAsia="仿宋_GB2312" w:cs="宋体"/>
          <w:color w:val="auto"/>
          <w:kern w:val="0"/>
          <w:sz w:val="32"/>
          <w:szCs w:val="32"/>
          <w:lang w:eastAsia="zh-CN"/>
        </w:rPr>
        <w:t>在江东新区</w:t>
      </w:r>
      <w:r>
        <w:rPr>
          <w:rFonts w:hint="eastAsia" w:ascii="仿宋_GB2312" w:hAnsi="微软雅黑" w:eastAsia="仿宋_GB2312" w:cs="宋体"/>
          <w:color w:val="auto"/>
          <w:kern w:val="0"/>
          <w:sz w:val="32"/>
          <w:szCs w:val="32"/>
          <w:lang w:val="en-US" w:eastAsia="zh-CN"/>
        </w:rPr>
        <w:t>前三名且达到1亿以上的企业，奖励5万元，并</w:t>
      </w:r>
      <w:r>
        <w:rPr>
          <w:rFonts w:hint="eastAsia" w:ascii="仿宋_GB2312" w:hAnsi="微软雅黑" w:eastAsia="仿宋_GB2312" w:cs="宋体"/>
          <w:color w:val="auto"/>
          <w:kern w:val="0"/>
          <w:sz w:val="32"/>
          <w:szCs w:val="32"/>
        </w:rPr>
        <w:t>由</w:t>
      </w:r>
      <w:r>
        <w:rPr>
          <w:rFonts w:hint="eastAsia" w:ascii="仿宋_GB2312" w:hAnsi="微软雅黑" w:eastAsia="仿宋_GB2312" w:cs="宋体"/>
          <w:color w:val="auto"/>
          <w:kern w:val="0"/>
          <w:sz w:val="32"/>
          <w:szCs w:val="32"/>
          <w:lang w:eastAsia="zh-CN"/>
        </w:rPr>
        <w:t>江东新区管委会</w:t>
      </w:r>
      <w:r>
        <w:rPr>
          <w:rFonts w:hint="eastAsia" w:ascii="仿宋_GB2312" w:hAnsi="微软雅黑" w:eastAsia="仿宋_GB2312" w:cs="宋体"/>
          <w:color w:val="auto"/>
          <w:kern w:val="0"/>
          <w:sz w:val="32"/>
          <w:szCs w:val="32"/>
        </w:rPr>
        <w:t>授予“</w:t>
      </w:r>
      <w:r>
        <w:rPr>
          <w:rFonts w:hint="eastAsia" w:ascii="仿宋_GB2312" w:hAnsi="微软雅黑" w:eastAsia="仿宋_GB2312" w:cs="宋体"/>
          <w:color w:val="auto"/>
          <w:kern w:val="0"/>
          <w:sz w:val="32"/>
          <w:szCs w:val="32"/>
          <w:lang w:eastAsia="zh-CN"/>
        </w:rPr>
        <w:t>先进企业</w:t>
      </w:r>
      <w:r>
        <w:rPr>
          <w:rFonts w:hint="eastAsia" w:ascii="仿宋_GB2312" w:hAnsi="微软雅黑" w:eastAsia="仿宋_GB2312" w:cs="宋体"/>
          <w:color w:val="auto"/>
          <w:kern w:val="0"/>
          <w:sz w:val="32"/>
          <w:szCs w:val="32"/>
        </w:rPr>
        <w:t>”荣誉称号。</w:t>
      </w:r>
    </w:p>
    <w:p>
      <w:pPr>
        <w:pStyle w:val="2"/>
        <w:keepNext w:val="0"/>
        <w:keepLines w:val="0"/>
        <w:pageBreakBefore w:val="0"/>
        <w:kinsoku/>
        <w:wordWrap/>
        <w:overflowPunct/>
        <w:topLinePunct w:val="0"/>
        <w:autoSpaceDE/>
        <w:autoSpaceDN/>
        <w:bidi w:val="0"/>
        <w:adjustRightInd/>
        <w:snapToGrid/>
        <w:spacing w:line="600" w:lineRule="exact"/>
        <w:ind w:left="0" w:leftChars="0"/>
        <w:textAlignment w:val="auto"/>
        <w:rPr>
          <w:rFonts w:hint="eastAsia" w:eastAsia="楷体"/>
          <w:color w:val="auto"/>
          <w:lang w:val="en-US" w:eastAsia="zh-CN"/>
        </w:rPr>
      </w:pPr>
      <w:r>
        <w:rPr>
          <w:rFonts w:hint="eastAsia" w:ascii="仿宋_GB2312" w:hAnsi="微软雅黑" w:eastAsia="仿宋_GB2312" w:cs="宋体"/>
          <w:color w:val="auto"/>
          <w:kern w:val="0"/>
          <w:sz w:val="32"/>
          <w:szCs w:val="32"/>
          <w:lang w:val="en-US" w:eastAsia="zh-CN"/>
        </w:rPr>
        <w:t>3.对当年通过清洁生产验收的企业，除省市补贴外，江东新区额外给予2万元奖励。</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snapToGrid w:val="0"/>
        <w:spacing w:line="560" w:lineRule="exact"/>
        <w:ind w:firstLine="640" w:firstLineChars="200"/>
        <w:rPr>
          <w:rFonts w:ascii="楷体" w:hAnsi="楷体" w:eastAsia="楷体" w:cs="仿宋"/>
          <w:color w:val="auto"/>
          <w:kern w:val="0"/>
          <w:sz w:val="32"/>
          <w:szCs w:val="32"/>
        </w:rPr>
      </w:pPr>
      <w:r>
        <w:rPr>
          <w:rFonts w:hint="eastAsia" w:ascii="楷体" w:hAnsi="楷体" w:eastAsia="楷体" w:cs="仿宋"/>
          <w:color w:val="auto"/>
          <w:kern w:val="0"/>
          <w:sz w:val="32"/>
          <w:szCs w:val="32"/>
          <w:lang w:eastAsia="zh-CN"/>
        </w:rPr>
        <w:t>（七）</w:t>
      </w:r>
      <w:r>
        <w:rPr>
          <w:rFonts w:hint="eastAsia" w:ascii="楷体" w:hAnsi="楷体" w:eastAsia="楷体" w:cs="仿宋"/>
          <w:color w:val="auto"/>
          <w:kern w:val="0"/>
          <w:sz w:val="32"/>
          <w:szCs w:val="32"/>
        </w:rPr>
        <w:t>企业融资扶持</w:t>
      </w:r>
    </w:p>
    <w:p>
      <w:pPr>
        <w:snapToGrid w:val="0"/>
        <w:spacing w:line="560" w:lineRule="exact"/>
        <w:ind w:firstLine="640" w:firstLineChars="200"/>
        <w:rPr>
          <w:rFonts w:hint="eastAsia" w:ascii="楷体" w:hAnsi="楷体" w:eastAsia="楷体" w:cs="楷体"/>
          <w:color w:val="auto"/>
          <w:sz w:val="32"/>
          <w:szCs w:val="32"/>
        </w:rPr>
      </w:pPr>
      <w:r>
        <w:rPr>
          <w:rFonts w:hint="eastAsia" w:ascii="仿宋_GB2312" w:hAnsi="楷体" w:eastAsia="仿宋_GB2312" w:cs="楷体"/>
          <w:b w:val="0"/>
          <w:bCs w:val="0"/>
          <w:color w:val="auto"/>
          <w:sz w:val="32"/>
          <w:szCs w:val="32"/>
        </w:rPr>
        <w:t>1.</w:t>
      </w:r>
      <w:r>
        <w:rPr>
          <w:rFonts w:hint="eastAsia" w:ascii="仿宋_GB2312" w:hAnsi="仿宋" w:eastAsia="仿宋_GB2312" w:cs="仿宋"/>
          <w:b w:val="0"/>
          <w:bCs w:val="0"/>
          <w:color w:val="auto"/>
          <w:sz w:val="32"/>
          <w:szCs w:val="32"/>
        </w:rPr>
        <w:t>贷款贴息扶持。</w:t>
      </w:r>
      <w:r>
        <w:rPr>
          <w:rFonts w:hint="eastAsia" w:ascii="仿宋_GB2312" w:hAnsi="仿宋" w:eastAsia="仿宋_GB2312" w:cs="仿宋"/>
          <w:color w:val="auto"/>
          <w:sz w:val="32"/>
          <w:szCs w:val="32"/>
        </w:rPr>
        <w:t>为落户的</w:t>
      </w:r>
      <w:r>
        <w:rPr>
          <w:rFonts w:hint="eastAsia" w:ascii="仿宋_GB2312" w:hAnsi="仿宋" w:eastAsia="仿宋_GB2312" w:cs="仿宋"/>
          <w:color w:val="auto"/>
          <w:sz w:val="32"/>
          <w:szCs w:val="32"/>
          <w:lang w:eastAsia="zh-CN"/>
        </w:rPr>
        <w:t>先进</w:t>
      </w:r>
      <w:r>
        <w:rPr>
          <w:rFonts w:hint="eastAsia" w:ascii="仿宋_GB2312" w:hAnsi="仿宋" w:eastAsia="仿宋_GB2312" w:cs="仿宋"/>
          <w:color w:val="auto"/>
          <w:sz w:val="32"/>
          <w:szCs w:val="32"/>
        </w:rPr>
        <w:t>制造业项目提供融资信息，拓展融资渠道，并对用于提升科技研发与创新、技术改造、节能减排、转型升级等所需实际支付的贷款利息提供30%的贴息支持，每个项目最高限额为</w:t>
      </w:r>
      <w:r>
        <w:rPr>
          <w:rFonts w:hint="eastAsia" w:ascii="仿宋_GB2312" w:hAnsi="仿宋" w:eastAsia="仿宋_GB2312" w:cs="仿宋"/>
          <w:color w:val="auto"/>
          <w:sz w:val="32"/>
          <w:szCs w:val="32"/>
          <w:lang w:val="en-US" w:eastAsia="zh-CN"/>
        </w:rPr>
        <w:t>3</w:t>
      </w:r>
      <w:r>
        <w:rPr>
          <w:rFonts w:hint="eastAsia" w:ascii="仿宋_GB2312" w:hAnsi="仿宋" w:eastAsia="仿宋_GB2312" w:cs="仿宋"/>
          <w:color w:val="auto"/>
          <w:sz w:val="32"/>
          <w:szCs w:val="32"/>
        </w:rPr>
        <w:t>0万元。已享受省市此类补贴的企业不重复享受。</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新区发展财政局）</w:t>
      </w:r>
    </w:p>
    <w:p>
      <w:pPr>
        <w:snapToGrid w:val="0"/>
        <w:spacing w:line="560" w:lineRule="exact"/>
        <w:ind w:firstLine="640" w:firstLineChars="200"/>
        <w:rPr>
          <w:rFonts w:hint="eastAsia" w:ascii="楷体" w:hAnsi="楷体" w:eastAsia="楷体" w:cs="楷体"/>
          <w:color w:val="auto"/>
          <w:sz w:val="32"/>
          <w:szCs w:val="32"/>
        </w:rPr>
      </w:pPr>
      <w:r>
        <w:rPr>
          <w:rFonts w:hint="eastAsia" w:ascii="仿宋_GB2312" w:hAnsi="楷体" w:eastAsia="仿宋_GB2312" w:cs="楷体"/>
          <w:b w:val="0"/>
          <w:bCs w:val="0"/>
          <w:color w:val="auto"/>
          <w:sz w:val="32"/>
          <w:szCs w:val="32"/>
        </w:rPr>
        <w:t>2.</w:t>
      </w:r>
      <w:r>
        <w:rPr>
          <w:rFonts w:hint="eastAsia" w:ascii="仿宋_GB2312" w:hAnsi="仿宋_GB2312" w:eastAsia="仿宋_GB2312" w:cs="仿宋_GB2312"/>
          <w:b w:val="0"/>
          <w:bCs w:val="0"/>
          <w:color w:val="auto"/>
          <w:sz w:val="32"/>
          <w:szCs w:val="32"/>
        </w:rPr>
        <w:t>联合科技信贷贴息扶持。</w:t>
      </w:r>
      <w:r>
        <w:rPr>
          <w:rFonts w:hint="eastAsia" w:ascii="仿宋_GB2312" w:hAnsi="仿宋_GB2312" w:eastAsia="仿宋_GB2312" w:cs="仿宋_GB2312"/>
          <w:color w:val="auto"/>
          <w:sz w:val="32"/>
          <w:szCs w:val="32"/>
        </w:rPr>
        <w:t>通过河源市联合科技信贷风险准备金发生的贷款实行贷款贴息支持，按贷款利息(科技信贷风险金承担部分)的50%给予补贴，单个企业最高50万元。</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snapToGrid w:val="0"/>
        <w:spacing w:line="560" w:lineRule="exact"/>
        <w:ind w:firstLine="640" w:firstLineChars="200"/>
        <w:rPr>
          <w:rFonts w:ascii="楷体" w:hAnsi="楷体" w:eastAsia="楷体" w:cs="仿宋"/>
          <w:color w:val="auto"/>
          <w:kern w:val="0"/>
          <w:sz w:val="32"/>
          <w:szCs w:val="32"/>
        </w:rPr>
      </w:pPr>
      <w:r>
        <w:rPr>
          <w:rFonts w:hint="eastAsia" w:ascii="楷体" w:hAnsi="楷体" w:eastAsia="楷体" w:cs="仿宋"/>
          <w:color w:val="auto"/>
          <w:kern w:val="0"/>
          <w:sz w:val="32"/>
          <w:szCs w:val="32"/>
        </w:rPr>
        <w:t>（</w:t>
      </w:r>
      <w:r>
        <w:rPr>
          <w:rFonts w:hint="eastAsia" w:ascii="楷体" w:hAnsi="楷体" w:eastAsia="楷体" w:cs="仿宋"/>
          <w:color w:val="auto"/>
          <w:kern w:val="0"/>
          <w:sz w:val="32"/>
          <w:szCs w:val="32"/>
          <w:lang w:eastAsia="zh-CN"/>
        </w:rPr>
        <w:t>八</w:t>
      </w:r>
      <w:r>
        <w:rPr>
          <w:rFonts w:hint="eastAsia" w:ascii="楷体" w:hAnsi="楷体" w:eastAsia="楷体" w:cs="仿宋"/>
          <w:color w:val="auto"/>
          <w:kern w:val="0"/>
          <w:sz w:val="32"/>
          <w:szCs w:val="32"/>
        </w:rPr>
        <w:t>）上市培育扶持</w:t>
      </w:r>
    </w:p>
    <w:p>
      <w:pPr>
        <w:snapToGrid w:val="0"/>
        <w:spacing w:line="560" w:lineRule="exact"/>
        <w:ind w:firstLine="640" w:firstLineChars="200"/>
        <w:rPr>
          <w:rFonts w:hint="eastAsia" w:ascii="楷体" w:hAnsi="楷体" w:eastAsia="楷体" w:cs="楷体"/>
          <w:color w:val="auto"/>
          <w:sz w:val="32"/>
          <w:szCs w:val="32"/>
        </w:rPr>
      </w:pPr>
      <w:r>
        <w:rPr>
          <w:rFonts w:hint="eastAsia" w:ascii="仿宋_GB2312" w:hAnsi="楷体" w:eastAsia="仿宋_GB2312" w:cs="楷体"/>
          <w:color w:val="auto"/>
          <w:sz w:val="32"/>
          <w:szCs w:val="32"/>
        </w:rPr>
        <w:t>1.</w:t>
      </w:r>
      <w:r>
        <w:rPr>
          <w:rFonts w:hint="eastAsia" w:ascii="仿宋_GB2312" w:hAnsi="仿宋" w:eastAsia="仿宋_GB2312" w:cs="仿宋"/>
          <w:color w:val="auto"/>
          <w:sz w:val="32"/>
          <w:szCs w:val="32"/>
        </w:rPr>
        <w:t>对落户</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sz w:val="32"/>
          <w:szCs w:val="32"/>
        </w:rPr>
        <w:t>新区后以</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sz w:val="32"/>
          <w:szCs w:val="32"/>
        </w:rPr>
        <w:t>新区总部为主体申请在国内（主板、中小板、创业板、科创板）、境外资本市场申请上市的高端制造企业，分阶段给予不高于500万元的扶持：对列入</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sz w:val="32"/>
          <w:szCs w:val="32"/>
        </w:rPr>
        <w:t>新区上市后备企业资源库的拟上市企业改制设立股份制有限公司，</w:t>
      </w:r>
      <w:r>
        <w:rPr>
          <w:rFonts w:hint="eastAsia" w:ascii="仿宋_GB2312" w:hAnsi="仿宋" w:eastAsia="仿宋_GB2312" w:cs="仿宋"/>
          <w:color w:val="auto"/>
          <w:kern w:val="0"/>
          <w:sz w:val="32"/>
          <w:szCs w:val="32"/>
          <w:shd w:val="clear" w:color="auto" w:fill="FFFFFF"/>
          <w:lang w:bidi="ar"/>
        </w:rPr>
        <w:t>并与中介机构签订上市辅导协议的，按实际成本50%给予扶持，扶持金额不高于30万元；</w:t>
      </w:r>
      <w:r>
        <w:rPr>
          <w:rFonts w:hint="eastAsia" w:ascii="仿宋_GB2312" w:hAnsi="仿宋" w:eastAsia="仿宋_GB2312" w:cs="仿宋"/>
          <w:color w:val="auto"/>
          <w:sz w:val="32"/>
          <w:szCs w:val="32"/>
        </w:rPr>
        <w:t>向</w:t>
      </w:r>
      <w:r>
        <w:rPr>
          <w:rFonts w:hint="eastAsia" w:ascii="仿宋_GB2312" w:hAnsi="仿宋" w:eastAsia="仿宋_GB2312" w:cs="仿宋"/>
          <w:color w:val="auto"/>
          <w:sz w:val="32"/>
          <w:szCs w:val="32"/>
          <w:lang w:eastAsia="zh-CN"/>
        </w:rPr>
        <w:t>国家</w:t>
      </w:r>
      <w:r>
        <w:rPr>
          <w:rFonts w:hint="eastAsia" w:ascii="仿宋_GB2312" w:hAnsi="仿宋" w:eastAsia="仿宋_GB2312" w:cs="仿宋"/>
          <w:color w:val="auto"/>
          <w:sz w:val="32"/>
          <w:szCs w:val="32"/>
        </w:rPr>
        <w:t>证监会成功提交相关上市申请后（以</w:t>
      </w:r>
      <w:r>
        <w:rPr>
          <w:rFonts w:hint="eastAsia" w:ascii="仿宋_GB2312" w:hAnsi="仿宋" w:eastAsia="仿宋_GB2312" w:cs="仿宋"/>
          <w:color w:val="auto"/>
          <w:sz w:val="32"/>
          <w:szCs w:val="32"/>
          <w:lang w:eastAsia="zh-CN"/>
        </w:rPr>
        <w:t>国家</w:t>
      </w:r>
      <w:r>
        <w:rPr>
          <w:rFonts w:hint="eastAsia" w:ascii="仿宋_GB2312" w:hAnsi="仿宋" w:eastAsia="仿宋_GB2312" w:cs="仿宋"/>
          <w:color w:val="auto"/>
          <w:sz w:val="32"/>
          <w:szCs w:val="32"/>
        </w:rPr>
        <w:t>证监会受理证明文件为准），给予50万元的扶持；成功挂牌上市后给予420万元的扶持。</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新区发展财政局）</w:t>
      </w:r>
    </w:p>
    <w:p>
      <w:pPr>
        <w:snapToGrid w:val="0"/>
        <w:spacing w:line="560" w:lineRule="exact"/>
        <w:ind w:firstLine="640" w:firstLineChars="200"/>
        <w:rPr>
          <w:rFonts w:hint="eastAsia" w:ascii="楷体" w:hAnsi="楷体" w:eastAsia="楷体" w:cs="楷体"/>
          <w:color w:val="auto"/>
          <w:sz w:val="32"/>
          <w:szCs w:val="32"/>
        </w:rPr>
      </w:pPr>
      <w:r>
        <w:rPr>
          <w:rFonts w:hint="eastAsia" w:ascii="仿宋_GB2312" w:hAnsi="仿宋" w:eastAsia="仿宋_GB2312" w:cs="仿宋"/>
          <w:color w:val="auto"/>
          <w:kern w:val="0"/>
          <w:sz w:val="32"/>
          <w:szCs w:val="32"/>
          <w:shd w:val="clear" w:color="auto" w:fill="FFFFFF"/>
          <w:lang w:bidi="ar"/>
        </w:rPr>
        <w:t>2.</w:t>
      </w:r>
      <w:r>
        <w:rPr>
          <w:rFonts w:hint="eastAsia" w:ascii="仿宋_GB2312" w:hAnsi="仿宋" w:eastAsia="仿宋_GB2312" w:cs="仿宋"/>
          <w:color w:val="auto"/>
          <w:sz w:val="32"/>
          <w:szCs w:val="32"/>
        </w:rPr>
        <w:t>对在新三板挂牌的</w:t>
      </w:r>
      <w:r>
        <w:rPr>
          <w:rFonts w:hint="eastAsia" w:ascii="仿宋_GB2312" w:hAnsi="仿宋" w:eastAsia="仿宋_GB2312" w:cs="仿宋"/>
          <w:color w:val="auto"/>
          <w:sz w:val="32"/>
          <w:szCs w:val="32"/>
          <w:lang w:eastAsia="zh-CN"/>
        </w:rPr>
        <w:t>先进</w:t>
      </w:r>
      <w:r>
        <w:rPr>
          <w:rFonts w:hint="eastAsia" w:ascii="仿宋_GB2312" w:hAnsi="仿宋" w:eastAsia="仿宋_GB2312" w:cs="仿宋"/>
          <w:color w:val="auto"/>
          <w:sz w:val="32"/>
          <w:szCs w:val="32"/>
        </w:rPr>
        <w:t>制造企业，分阶段给予不高于150万元的扶持：对于主办券商将备案文件上报至全国中小企业股份转让系统申请挂牌（以全国中小企业股份转让系统受理文件为准），给予20万元扶持；成功在新三板挂牌后（以全国中小企业股份转让系统有限责任公司出具的同意企业股票在新三板挂牌的公函为准），给予130万元扶持。</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新区发展财政局）</w:t>
      </w:r>
    </w:p>
    <w:p>
      <w:pPr>
        <w:snapToGrid w:val="0"/>
        <w:spacing w:line="560" w:lineRule="exact"/>
        <w:ind w:firstLine="643" w:firstLineChars="200"/>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第四条</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b/>
          <w:bCs/>
          <w:color w:val="auto"/>
          <w:sz w:val="32"/>
          <w:szCs w:val="32"/>
          <w:lang w:eastAsia="zh-CN"/>
        </w:rPr>
        <w:t>科技创新扶持</w:t>
      </w:r>
    </w:p>
    <w:p>
      <w:pPr>
        <w:snapToGrid w:val="0"/>
        <w:spacing w:line="560" w:lineRule="exact"/>
        <w:ind w:firstLine="640" w:firstLineChars="200"/>
        <w:rPr>
          <w:rFonts w:ascii="楷体" w:hAnsi="楷体" w:eastAsia="楷体" w:cs="楷体"/>
          <w:color w:val="auto"/>
          <w:sz w:val="32"/>
          <w:szCs w:val="32"/>
        </w:rPr>
      </w:pPr>
      <w:r>
        <w:rPr>
          <w:rFonts w:hint="eastAsia" w:ascii="楷体" w:hAnsi="楷体" w:eastAsia="楷体" w:cs="楷体"/>
          <w:color w:val="auto"/>
          <w:sz w:val="32"/>
          <w:szCs w:val="32"/>
        </w:rPr>
        <w:t>（</w:t>
      </w:r>
      <w:r>
        <w:rPr>
          <w:rFonts w:hint="eastAsia" w:ascii="楷体" w:hAnsi="楷体" w:eastAsia="楷体" w:cs="楷体"/>
          <w:color w:val="auto"/>
          <w:sz w:val="32"/>
          <w:szCs w:val="32"/>
          <w:lang w:eastAsia="zh-CN"/>
        </w:rPr>
        <w:t>九</w:t>
      </w:r>
      <w:r>
        <w:rPr>
          <w:rFonts w:hint="eastAsia" w:ascii="楷体" w:hAnsi="楷体" w:eastAsia="楷体" w:cs="楷体"/>
          <w:color w:val="auto"/>
          <w:sz w:val="32"/>
          <w:szCs w:val="32"/>
        </w:rPr>
        <w:t>）高企落户</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引进奖励</w:t>
      </w:r>
    </w:p>
    <w:p>
      <w:pPr>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 w:eastAsia="仿宋_GB2312" w:cs="仿宋"/>
          <w:b w:val="0"/>
          <w:bCs w:val="0"/>
          <w:color w:val="auto"/>
          <w:sz w:val="32"/>
          <w:szCs w:val="32"/>
        </w:rPr>
        <w:t>1.高企落户扶持。</w:t>
      </w:r>
      <w:r>
        <w:rPr>
          <w:rFonts w:hint="eastAsia" w:ascii="仿宋_GB2312" w:hAnsi="仿宋" w:eastAsia="仿宋_GB2312" w:cs="仿宋"/>
          <w:color w:val="auto"/>
          <w:sz w:val="32"/>
          <w:szCs w:val="32"/>
        </w:rPr>
        <w:t>对</w:t>
      </w:r>
      <w:r>
        <w:rPr>
          <w:rFonts w:hint="eastAsia" w:ascii="仿宋_GB2312" w:hAnsi="仿宋" w:eastAsia="仿宋_GB2312" w:cs="仿宋"/>
          <w:color w:val="auto"/>
          <w:sz w:val="32"/>
          <w:szCs w:val="32"/>
          <w:lang w:eastAsia="zh-CN"/>
        </w:rPr>
        <w:t>河源</w:t>
      </w:r>
      <w:r>
        <w:rPr>
          <w:rFonts w:hint="eastAsia" w:ascii="仿宋_GB2312" w:hAnsi="仿宋" w:eastAsia="仿宋_GB2312" w:cs="仿宋"/>
          <w:color w:val="auto"/>
          <w:sz w:val="32"/>
          <w:szCs w:val="32"/>
        </w:rPr>
        <w:t>市</w:t>
      </w:r>
      <w:r>
        <w:rPr>
          <w:rFonts w:hint="eastAsia" w:ascii="仿宋_GB2312" w:hAnsi="仿宋" w:eastAsia="仿宋_GB2312" w:cs="仿宋"/>
          <w:color w:val="auto"/>
          <w:sz w:val="32"/>
          <w:szCs w:val="32"/>
          <w:lang w:eastAsia="zh-CN"/>
        </w:rPr>
        <w:t>以</w:t>
      </w:r>
      <w:r>
        <w:rPr>
          <w:rFonts w:hint="eastAsia" w:ascii="仿宋_GB2312" w:hAnsi="仿宋" w:eastAsia="仿宋_GB2312" w:cs="仿宋"/>
          <w:color w:val="auto"/>
          <w:sz w:val="32"/>
          <w:szCs w:val="32"/>
        </w:rPr>
        <w:t>外高新技术企业202</w:t>
      </w:r>
      <w:r>
        <w:rPr>
          <w:rFonts w:hint="eastAsia" w:ascii="仿宋_GB2312" w:hAnsi="仿宋" w:eastAsia="仿宋_GB2312" w:cs="仿宋"/>
          <w:color w:val="auto"/>
          <w:sz w:val="32"/>
          <w:szCs w:val="32"/>
          <w:lang w:val="en-US" w:eastAsia="zh-CN"/>
        </w:rPr>
        <w:t>3</w:t>
      </w:r>
      <w:r>
        <w:rPr>
          <w:rFonts w:hint="eastAsia" w:ascii="仿宋_GB2312" w:hAnsi="仿宋" w:eastAsia="仿宋_GB2312" w:cs="仿宋"/>
          <w:color w:val="auto"/>
          <w:sz w:val="32"/>
          <w:szCs w:val="32"/>
        </w:rPr>
        <w:t>年起整体搬迁落户</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sz w:val="32"/>
          <w:szCs w:val="32"/>
        </w:rPr>
        <w:t>新区并经重新登记为高新技术企业，无法享受省市级相关政策奖励的，单个企业一次性给予50</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rPr>
        <w:t>00万元奖励。</w:t>
      </w:r>
      <w:r>
        <w:rPr>
          <w:rFonts w:hint="eastAsia" w:ascii="仿宋_GB2312" w:hAnsi="仿宋" w:eastAsia="仿宋_GB2312" w:cs="仿宋"/>
          <w:color w:val="auto"/>
          <w:sz w:val="32"/>
          <w:szCs w:val="32"/>
          <w:shd w:val="clear" w:color="auto" w:fill="FFFFFF"/>
        </w:rPr>
        <w:t>其中年主营业务收入达</w:t>
      </w:r>
      <w:r>
        <w:rPr>
          <w:rFonts w:hint="eastAsia" w:ascii="仿宋_GB2312" w:hAnsi="仿宋" w:eastAsia="仿宋_GB2312" w:cs="仿宋"/>
          <w:color w:val="auto"/>
          <w:sz w:val="32"/>
          <w:szCs w:val="32"/>
          <w:shd w:val="clear" w:color="auto" w:fill="FFFFFF"/>
          <w:lang w:val="en-US" w:eastAsia="zh-CN"/>
        </w:rPr>
        <w:t>5</w:t>
      </w:r>
      <w:r>
        <w:rPr>
          <w:rFonts w:hint="eastAsia" w:ascii="仿宋_GB2312" w:hAnsi="仿宋" w:eastAsia="仿宋_GB2312" w:cs="仿宋"/>
          <w:color w:val="auto"/>
          <w:sz w:val="32"/>
          <w:szCs w:val="32"/>
          <w:shd w:val="clear" w:color="auto" w:fill="FFFFFF"/>
        </w:rPr>
        <w:t>000万元（含）以上的，单个企业给予</w:t>
      </w:r>
      <w:r>
        <w:rPr>
          <w:rFonts w:hint="eastAsia" w:ascii="仿宋_GB2312" w:hAnsi="仿宋" w:eastAsia="仿宋_GB2312" w:cs="仿宋"/>
          <w:color w:val="auto"/>
          <w:sz w:val="32"/>
          <w:szCs w:val="32"/>
          <w:shd w:val="clear" w:color="auto" w:fill="FFFFFF"/>
          <w:lang w:val="en-US" w:eastAsia="zh-CN"/>
        </w:rPr>
        <w:t>1</w:t>
      </w:r>
      <w:r>
        <w:rPr>
          <w:rFonts w:hint="eastAsia" w:ascii="仿宋_GB2312" w:hAnsi="仿宋" w:eastAsia="仿宋_GB2312" w:cs="仿宋"/>
          <w:color w:val="auto"/>
          <w:sz w:val="32"/>
          <w:szCs w:val="32"/>
          <w:shd w:val="clear" w:color="auto" w:fill="FFFFFF"/>
        </w:rPr>
        <w:t>00万元奖励；年主营业务收入</w:t>
      </w:r>
      <w:r>
        <w:rPr>
          <w:rFonts w:hint="eastAsia" w:ascii="仿宋_GB2312" w:hAnsi="仿宋" w:eastAsia="仿宋_GB2312" w:cs="仿宋"/>
          <w:color w:val="auto"/>
          <w:sz w:val="32"/>
          <w:szCs w:val="32"/>
          <w:shd w:val="clear" w:color="auto" w:fill="FFFFFF"/>
          <w:lang w:val="en-US" w:eastAsia="zh-CN"/>
        </w:rPr>
        <w:t>2</w:t>
      </w:r>
      <w:r>
        <w:rPr>
          <w:rFonts w:hint="eastAsia" w:ascii="仿宋_GB2312" w:hAnsi="仿宋" w:eastAsia="仿宋_GB2312" w:cs="仿宋"/>
          <w:color w:val="auto"/>
          <w:sz w:val="32"/>
          <w:szCs w:val="32"/>
          <w:shd w:val="clear" w:color="auto" w:fill="FFFFFF"/>
        </w:rPr>
        <w:t>000万元（含）至</w:t>
      </w:r>
      <w:r>
        <w:rPr>
          <w:rFonts w:hint="eastAsia" w:ascii="仿宋_GB2312" w:hAnsi="仿宋" w:eastAsia="仿宋_GB2312" w:cs="仿宋"/>
          <w:color w:val="auto"/>
          <w:sz w:val="32"/>
          <w:szCs w:val="32"/>
          <w:shd w:val="clear" w:color="auto" w:fill="FFFFFF"/>
          <w:lang w:val="en-US" w:eastAsia="zh-CN"/>
        </w:rPr>
        <w:t>5</w:t>
      </w:r>
      <w:r>
        <w:rPr>
          <w:rFonts w:hint="eastAsia" w:ascii="仿宋_GB2312" w:hAnsi="仿宋" w:eastAsia="仿宋_GB2312" w:cs="仿宋"/>
          <w:color w:val="auto"/>
          <w:sz w:val="32"/>
          <w:szCs w:val="32"/>
          <w:shd w:val="clear" w:color="auto" w:fill="FFFFFF"/>
        </w:rPr>
        <w:t>000万元的，单个企业给予</w:t>
      </w:r>
      <w:r>
        <w:rPr>
          <w:rFonts w:hint="eastAsia" w:ascii="仿宋_GB2312" w:hAnsi="仿宋" w:eastAsia="仿宋_GB2312" w:cs="仿宋"/>
          <w:color w:val="auto"/>
          <w:sz w:val="32"/>
          <w:szCs w:val="32"/>
          <w:shd w:val="clear" w:color="auto" w:fill="FFFFFF"/>
          <w:lang w:val="en-US" w:eastAsia="zh-CN"/>
        </w:rPr>
        <w:t>5</w:t>
      </w:r>
      <w:r>
        <w:rPr>
          <w:rFonts w:hint="eastAsia" w:ascii="仿宋_GB2312" w:hAnsi="仿宋" w:eastAsia="仿宋_GB2312" w:cs="仿宋"/>
          <w:color w:val="auto"/>
          <w:sz w:val="32"/>
          <w:szCs w:val="32"/>
          <w:shd w:val="clear" w:color="auto" w:fill="FFFFFF"/>
        </w:rPr>
        <w:t>0万元奖励。</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widowControl/>
        <w:shd w:val="clear" w:color="auto" w:fill="FFFFFF"/>
        <w:spacing w:line="52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 w:eastAsia="仿宋_GB2312" w:cs="仿宋"/>
          <w:b w:val="0"/>
          <w:bCs w:val="0"/>
          <w:color w:val="auto"/>
          <w:kern w:val="0"/>
          <w:sz w:val="32"/>
          <w:szCs w:val="32"/>
          <w:lang w:val="en-US" w:eastAsia="zh-CN"/>
        </w:rPr>
        <w:t>2.</w:t>
      </w:r>
      <w:r>
        <w:rPr>
          <w:rFonts w:hint="eastAsia" w:ascii="仿宋_GB2312" w:hAnsi="仿宋" w:eastAsia="仿宋_GB2312" w:cs="仿宋"/>
          <w:b w:val="0"/>
          <w:bCs w:val="0"/>
          <w:color w:val="auto"/>
          <w:kern w:val="0"/>
          <w:sz w:val="32"/>
          <w:szCs w:val="32"/>
        </w:rPr>
        <w:t>高企引进扶持。</w:t>
      </w:r>
      <w:r>
        <w:rPr>
          <w:rFonts w:hint="eastAsia" w:ascii="仿宋_GB2312" w:hAnsi="仿宋" w:eastAsia="仿宋_GB2312" w:cs="仿宋"/>
          <w:color w:val="auto"/>
          <w:kern w:val="0"/>
          <w:sz w:val="32"/>
          <w:szCs w:val="32"/>
        </w:rPr>
        <w:t>已落户</w:t>
      </w:r>
      <w:r>
        <w:rPr>
          <w:rFonts w:hint="eastAsia" w:ascii="仿宋_GB2312" w:hAnsi="仿宋" w:eastAsia="仿宋_GB2312" w:cs="仿宋"/>
          <w:color w:val="auto"/>
          <w:sz w:val="32"/>
          <w:szCs w:val="32"/>
          <w:lang w:eastAsia="zh-CN"/>
        </w:rPr>
        <w:t>江东</w:t>
      </w:r>
      <w:r>
        <w:rPr>
          <w:rFonts w:hint="eastAsia" w:ascii="仿宋_GB2312" w:hAnsi="仿宋" w:eastAsia="仿宋_GB2312" w:cs="仿宋"/>
          <w:color w:val="auto"/>
          <w:kern w:val="0"/>
          <w:sz w:val="32"/>
          <w:szCs w:val="32"/>
        </w:rPr>
        <w:t>新区的规模以上工业企业</w:t>
      </w:r>
      <w:r>
        <w:rPr>
          <w:rFonts w:hint="eastAsia" w:ascii="仿宋_GB2312" w:hAnsi="仿宋" w:eastAsia="仿宋_GB2312" w:cs="仿宋"/>
          <w:color w:val="auto"/>
          <w:kern w:val="0"/>
          <w:sz w:val="32"/>
          <w:szCs w:val="32"/>
          <w:shd w:val="clear" w:color="auto" w:fill="FFFFFF"/>
          <w:lang w:bidi="ar"/>
        </w:rPr>
        <w:t>通过兼并、收购、控股河源市以外</w:t>
      </w:r>
      <w:r>
        <w:rPr>
          <w:rFonts w:hint="eastAsia" w:ascii="仿宋_GB2312" w:hAnsi="仿宋" w:eastAsia="仿宋_GB2312" w:cs="仿宋"/>
          <w:color w:val="auto"/>
          <w:kern w:val="0"/>
          <w:sz w:val="32"/>
          <w:szCs w:val="32"/>
          <w:shd w:val="clear" w:color="auto" w:fill="FFFFFF"/>
          <w:lang w:eastAsia="zh-CN" w:bidi="ar"/>
        </w:rPr>
        <w:t>高新技术</w:t>
      </w:r>
      <w:r>
        <w:rPr>
          <w:rFonts w:hint="eastAsia" w:ascii="仿宋_GB2312" w:hAnsi="仿宋" w:eastAsia="仿宋_GB2312" w:cs="仿宋"/>
          <w:color w:val="auto"/>
          <w:kern w:val="0"/>
          <w:sz w:val="32"/>
          <w:szCs w:val="32"/>
          <w:shd w:val="clear" w:color="auto" w:fill="FFFFFF"/>
          <w:lang w:bidi="ar"/>
        </w:rPr>
        <w:t>企业并在</w:t>
      </w:r>
      <w:r>
        <w:rPr>
          <w:rFonts w:hint="eastAsia" w:ascii="仿宋_GB2312" w:hAnsi="仿宋" w:eastAsia="仿宋_GB2312" w:cs="仿宋"/>
          <w:color w:val="auto"/>
          <w:kern w:val="0"/>
          <w:sz w:val="32"/>
          <w:szCs w:val="32"/>
          <w:shd w:val="clear" w:color="auto" w:fill="FFFFFF"/>
          <w:lang w:eastAsia="zh-CN" w:bidi="ar"/>
        </w:rPr>
        <w:t>江东</w:t>
      </w:r>
      <w:r>
        <w:rPr>
          <w:rFonts w:hint="eastAsia" w:ascii="仿宋_GB2312" w:hAnsi="仿宋" w:eastAsia="仿宋_GB2312" w:cs="仿宋"/>
          <w:color w:val="auto"/>
          <w:kern w:val="0"/>
          <w:sz w:val="32"/>
          <w:szCs w:val="32"/>
          <w:shd w:val="clear" w:color="auto" w:fill="FFFFFF"/>
          <w:lang w:bidi="ar"/>
        </w:rPr>
        <w:t>新区纳税</w:t>
      </w:r>
      <w:r>
        <w:rPr>
          <w:rFonts w:hint="eastAsia" w:ascii="仿宋_GB2312" w:hAnsi="仿宋" w:eastAsia="仿宋_GB2312" w:cs="仿宋"/>
          <w:color w:val="auto"/>
          <w:kern w:val="0"/>
          <w:sz w:val="32"/>
          <w:szCs w:val="32"/>
        </w:rPr>
        <w:t>，</w:t>
      </w:r>
      <w:r>
        <w:rPr>
          <w:rFonts w:hint="eastAsia" w:ascii="仿宋_GB2312" w:hAnsi="仿宋" w:eastAsia="仿宋_GB2312" w:cs="仿宋"/>
          <w:color w:val="auto"/>
          <w:kern w:val="0"/>
          <w:sz w:val="32"/>
          <w:szCs w:val="32"/>
          <w:shd w:val="clear" w:color="auto" w:fill="FFFFFF"/>
          <w:lang w:bidi="ar"/>
        </w:rPr>
        <w:t>上规模后且新增</w:t>
      </w:r>
      <w:r>
        <w:rPr>
          <w:rFonts w:hint="eastAsia" w:ascii="仿宋_GB2312" w:hAnsi="仿宋" w:eastAsia="仿宋_GB2312" w:cs="仿宋"/>
          <w:color w:val="auto"/>
          <w:kern w:val="0"/>
          <w:sz w:val="32"/>
          <w:szCs w:val="32"/>
          <w:shd w:val="clear" w:color="auto" w:fill="FFFFFF"/>
          <w:lang w:eastAsia="zh-CN" w:bidi="ar"/>
        </w:rPr>
        <w:t>营业收入</w:t>
      </w:r>
      <w:r>
        <w:rPr>
          <w:rFonts w:hint="eastAsia" w:ascii="仿宋_GB2312" w:hAnsi="仿宋" w:eastAsia="仿宋_GB2312" w:cs="仿宋"/>
          <w:color w:val="auto"/>
          <w:kern w:val="0"/>
          <w:sz w:val="32"/>
          <w:szCs w:val="32"/>
          <w:shd w:val="clear" w:color="auto" w:fill="FFFFFF"/>
          <w:lang w:bidi="ar"/>
        </w:rPr>
        <w:t>，可奖励其新增</w:t>
      </w:r>
      <w:r>
        <w:rPr>
          <w:rFonts w:hint="eastAsia" w:ascii="仿宋_GB2312" w:hAnsi="仿宋" w:eastAsia="仿宋_GB2312" w:cs="仿宋"/>
          <w:color w:val="auto"/>
          <w:kern w:val="0"/>
          <w:sz w:val="32"/>
          <w:szCs w:val="32"/>
          <w:shd w:val="clear" w:color="auto" w:fill="FFFFFF"/>
          <w:lang w:eastAsia="zh-CN" w:bidi="ar"/>
        </w:rPr>
        <w:t>营业收入的</w:t>
      </w:r>
      <w:r>
        <w:rPr>
          <w:rFonts w:hint="eastAsia" w:ascii="仿宋_GB2312" w:hAnsi="仿宋" w:eastAsia="仿宋_GB2312" w:cs="仿宋"/>
          <w:color w:val="auto"/>
          <w:kern w:val="0"/>
          <w:sz w:val="32"/>
          <w:szCs w:val="32"/>
          <w:shd w:val="clear" w:color="auto" w:fill="FFFFFF"/>
          <w:lang w:val="en-US" w:eastAsia="zh-CN" w:bidi="ar"/>
        </w:rPr>
        <w:t>5</w:t>
      </w:r>
      <w:r>
        <w:rPr>
          <w:rFonts w:hint="eastAsia" w:ascii="仿宋_GB2312" w:hAnsi="仿宋_GB2312" w:eastAsia="仿宋_GB2312" w:cs="仿宋_GB2312"/>
          <w:bCs/>
          <w:color w:val="auto"/>
          <w:sz w:val="32"/>
          <w:szCs w:val="32"/>
        </w:rPr>
        <w:t>‰</w:t>
      </w:r>
      <w:r>
        <w:rPr>
          <w:rFonts w:hint="eastAsia" w:ascii="仿宋_GB2312" w:hAnsi="仿宋" w:eastAsia="仿宋_GB2312" w:cs="仿宋"/>
          <w:color w:val="auto"/>
          <w:kern w:val="0"/>
          <w:sz w:val="32"/>
          <w:szCs w:val="32"/>
          <w:shd w:val="clear" w:color="auto" w:fill="FFFFFF"/>
          <w:lang w:bidi="ar"/>
        </w:rPr>
        <w:t>扶持，单个企业最高</w:t>
      </w:r>
      <w:r>
        <w:rPr>
          <w:rFonts w:hint="eastAsia" w:ascii="仿宋_GB2312" w:hAnsi="仿宋" w:eastAsia="仿宋_GB2312" w:cs="仿宋"/>
          <w:color w:val="auto"/>
          <w:kern w:val="0"/>
          <w:sz w:val="32"/>
          <w:szCs w:val="32"/>
          <w:shd w:val="clear" w:color="auto" w:fill="FFFFFF"/>
          <w:lang w:eastAsia="zh-CN" w:bidi="ar"/>
        </w:rPr>
        <w:t>扶持</w:t>
      </w:r>
      <w:r>
        <w:rPr>
          <w:rFonts w:hint="eastAsia" w:ascii="仿宋_GB2312" w:hAnsi="仿宋" w:eastAsia="仿宋_GB2312" w:cs="仿宋"/>
          <w:color w:val="auto"/>
          <w:kern w:val="0"/>
          <w:sz w:val="32"/>
          <w:szCs w:val="32"/>
          <w:shd w:val="clear" w:color="auto" w:fill="FFFFFF"/>
          <w:lang w:bidi="ar"/>
        </w:rPr>
        <w:t>10万元。</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numPr>
          <w:ilvl w:val="0"/>
          <w:numId w:val="2"/>
        </w:numPr>
        <w:snapToGrid w:val="0"/>
        <w:spacing w:line="560" w:lineRule="exact"/>
        <w:ind w:firstLine="640" w:firstLineChars="200"/>
        <w:rPr>
          <w:rFonts w:hint="eastAsia" w:ascii="仿宋_GB2312" w:hAnsi="仿宋_GB2312" w:eastAsia="楷体" w:cs="仿宋_GB2312"/>
          <w:i w:val="0"/>
          <w:iCs w:val="0"/>
          <w:caps w:val="0"/>
          <w:color w:val="auto"/>
          <w:spacing w:val="0"/>
          <w:sz w:val="32"/>
          <w:szCs w:val="32"/>
          <w:shd w:val="clear" w:fill="FFFFFF"/>
          <w:lang w:val="en-US" w:eastAsia="zh-CN"/>
        </w:rPr>
      </w:pPr>
      <w:r>
        <w:rPr>
          <w:rFonts w:hint="eastAsia" w:ascii="楷体" w:hAnsi="楷体" w:eastAsia="楷体" w:cs="楷体"/>
          <w:i w:val="0"/>
          <w:iCs w:val="0"/>
          <w:caps w:val="0"/>
          <w:color w:val="auto"/>
          <w:spacing w:val="0"/>
          <w:sz w:val="32"/>
          <w:szCs w:val="32"/>
          <w:shd w:val="clear" w:fill="FFFFFF"/>
        </w:rPr>
        <w:t>提升工业设计创新能力。</w:t>
      </w:r>
      <w:r>
        <w:rPr>
          <w:rFonts w:hint="eastAsia" w:ascii="仿宋_GB2312" w:hAnsi="仿宋_GB2312" w:eastAsia="仿宋_GB2312" w:cs="仿宋_GB2312"/>
          <w:i w:val="0"/>
          <w:iCs w:val="0"/>
          <w:caps w:val="0"/>
          <w:color w:val="auto"/>
          <w:spacing w:val="0"/>
          <w:sz w:val="32"/>
          <w:szCs w:val="32"/>
          <w:shd w:val="clear" w:fill="FFFFFF"/>
        </w:rPr>
        <w:t>强化工业设计创新载体建设，鼓励制造业企业建设专业工业设计机构，提升产品、工艺、产线等设计能力，促进设计成果创新示范应用。对经国家、省认定的“工业设计中心”或“工业设计研究院”，分别</w:t>
      </w:r>
      <w:r>
        <w:rPr>
          <w:rFonts w:hint="eastAsia" w:ascii="仿宋_GB2312" w:hAnsi="仿宋_GB2312" w:eastAsia="仿宋_GB2312" w:cs="仿宋_GB2312"/>
          <w:i w:val="0"/>
          <w:iCs w:val="0"/>
          <w:caps w:val="0"/>
          <w:color w:val="auto"/>
          <w:spacing w:val="0"/>
          <w:sz w:val="32"/>
          <w:szCs w:val="32"/>
          <w:shd w:val="clear" w:fill="FFFFFF"/>
          <w:lang w:eastAsia="zh-CN"/>
        </w:rPr>
        <w:t>一次性</w:t>
      </w:r>
      <w:r>
        <w:rPr>
          <w:rFonts w:hint="eastAsia" w:ascii="仿宋_GB2312" w:hAnsi="仿宋_GB2312" w:eastAsia="仿宋_GB2312" w:cs="仿宋_GB2312"/>
          <w:i w:val="0"/>
          <w:iCs w:val="0"/>
          <w:caps w:val="0"/>
          <w:color w:val="auto"/>
          <w:spacing w:val="0"/>
          <w:sz w:val="32"/>
          <w:szCs w:val="32"/>
          <w:shd w:val="clear" w:fill="FFFFFF"/>
        </w:rPr>
        <w:t>给予最高</w:t>
      </w:r>
      <w:r>
        <w:rPr>
          <w:rFonts w:hint="eastAsia" w:ascii="仿宋_GB2312" w:hAnsi="仿宋_GB2312" w:eastAsia="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rPr>
        <w:t>0万元、</w:t>
      </w:r>
      <w:r>
        <w:rPr>
          <w:rFonts w:hint="eastAsia" w:ascii="仿宋_GB2312" w:hAnsi="仿宋_GB2312" w:eastAsia="仿宋_GB2312" w:cs="仿宋_GB2312"/>
          <w:i w:val="0"/>
          <w:iCs w:val="0"/>
          <w:caps w:val="0"/>
          <w:color w:val="auto"/>
          <w:spacing w:val="0"/>
          <w:sz w:val="32"/>
          <w:szCs w:val="32"/>
          <w:shd w:val="clear" w:fill="FFFFFF"/>
          <w:lang w:val="en-US" w:eastAsia="zh-CN"/>
        </w:rPr>
        <w:t>1</w:t>
      </w:r>
      <w:r>
        <w:rPr>
          <w:rFonts w:hint="eastAsia" w:ascii="仿宋_GB2312" w:hAnsi="仿宋_GB2312" w:eastAsia="仿宋_GB2312" w:cs="仿宋_GB2312"/>
          <w:i w:val="0"/>
          <w:iCs w:val="0"/>
          <w:caps w:val="0"/>
          <w:color w:val="auto"/>
          <w:spacing w:val="0"/>
          <w:sz w:val="32"/>
          <w:szCs w:val="32"/>
          <w:shd w:val="clear" w:fill="FFFFFF"/>
        </w:rPr>
        <w:t>0万元奖励。</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pStyle w:val="10"/>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楷体" w:hAnsi="楷体" w:eastAsia="楷体" w:cs="楷体"/>
          <w:color w:val="auto"/>
          <w:sz w:val="32"/>
          <w:szCs w:val="32"/>
        </w:rPr>
      </w:pPr>
      <w:r>
        <w:rPr>
          <w:rFonts w:hint="eastAsia" w:ascii="楷体" w:hAnsi="楷体" w:eastAsia="楷体" w:cs="楷体"/>
          <w:i w:val="0"/>
          <w:iCs w:val="0"/>
          <w:caps w:val="0"/>
          <w:color w:val="auto"/>
          <w:spacing w:val="0"/>
          <w:sz w:val="32"/>
          <w:szCs w:val="32"/>
          <w:shd w:val="clear" w:fill="FFFFFF"/>
        </w:rPr>
        <w:t>支持企业软硬件数字化升级。</w:t>
      </w:r>
      <w:r>
        <w:rPr>
          <w:rFonts w:hint="eastAsia" w:ascii="仿宋_GB2312" w:hAnsi="仿宋_GB2312" w:eastAsia="仿宋_GB2312" w:cs="仿宋_GB2312"/>
          <w:i w:val="0"/>
          <w:iCs w:val="0"/>
          <w:caps w:val="0"/>
          <w:color w:val="auto"/>
          <w:spacing w:val="0"/>
          <w:sz w:val="32"/>
          <w:szCs w:val="32"/>
          <w:shd w:val="clear" w:fill="FFFFFF"/>
        </w:rPr>
        <w:t>支持企业软硬件数字化升级。鼓励制造业企业购置先进数字化联网装备或对现有装备进行数字化联网改造，提升设备联网和数据采集与集成应用能力</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鼓励企业聚焦研发设计、生产制造、供应链、销售服务、运营管理等关键环节，部署应用模块化的数字化平台和软件</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鼓励制造业企业上云上平台</w:t>
      </w:r>
      <w:r>
        <w:rPr>
          <w:rFonts w:hint="eastAsia" w:ascii="仿宋_GB2312" w:hAnsi="仿宋_GB2312" w:eastAsia="仿宋_GB2312" w:cs="仿宋_GB2312"/>
          <w:i w:val="0"/>
          <w:iCs w:val="0"/>
          <w:caps w:val="0"/>
          <w:color w:val="auto"/>
          <w:spacing w:val="0"/>
          <w:sz w:val="32"/>
          <w:szCs w:val="32"/>
          <w:shd w:val="clear" w:fill="FFFFFF"/>
          <w:lang w:eastAsia="zh-CN"/>
        </w:rPr>
        <w:t>。以上项目</w:t>
      </w:r>
      <w:r>
        <w:rPr>
          <w:rFonts w:hint="eastAsia" w:ascii="仿宋_GB2312" w:hAnsi="仿宋_GB2312" w:eastAsia="仿宋_GB2312" w:cs="仿宋_GB2312"/>
          <w:i w:val="0"/>
          <w:iCs w:val="0"/>
          <w:caps w:val="0"/>
          <w:color w:val="auto"/>
          <w:spacing w:val="0"/>
          <w:sz w:val="32"/>
          <w:szCs w:val="32"/>
          <w:shd w:val="clear" w:fill="FFFFFF"/>
        </w:rPr>
        <w:t>按实际投入</w:t>
      </w:r>
      <w:r>
        <w:rPr>
          <w:rFonts w:hint="eastAsia" w:ascii="仿宋_GB2312" w:hAnsi="仿宋_GB2312" w:eastAsia="仿宋_GB2312" w:cs="仿宋_GB2312"/>
          <w:i w:val="0"/>
          <w:iCs w:val="0"/>
          <w:caps w:val="0"/>
          <w:color w:val="auto"/>
          <w:spacing w:val="0"/>
          <w:sz w:val="32"/>
          <w:szCs w:val="32"/>
          <w:shd w:val="clear" w:fill="FFFFFF"/>
          <w:lang w:eastAsia="zh-CN"/>
        </w:rPr>
        <w:t>或</w:t>
      </w:r>
      <w:r>
        <w:rPr>
          <w:rFonts w:hint="eastAsia" w:ascii="仿宋_GB2312" w:hAnsi="仿宋_GB2312" w:eastAsia="仿宋_GB2312" w:cs="仿宋_GB2312"/>
          <w:i w:val="0"/>
          <w:iCs w:val="0"/>
          <w:caps w:val="0"/>
          <w:color w:val="auto"/>
          <w:spacing w:val="0"/>
          <w:sz w:val="32"/>
          <w:szCs w:val="32"/>
          <w:shd w:val="clear" w:fill="FFFFFF"/>
        </w:rPr>
        <w:t>云平台服务商收取年度费用的30%给予补贴，单家企业</w:t>
      </w:r>
      <w:r>
        <w:rPr>
          <w:rFonts w:hint="eastAsia" w:ascii="仿宋_GB2312" w:hAnsi="仿宋_GB2312" w:eastAsia="仿宋_GB2312" w:cs="仿宋_GB2312"/>
          <w:i w:val="0"/>
          <w:iCs w:val="0"/>
          <w:caps w:val="0"/>
          <w:color w:val="auto"/>
          <w:spacing w:val="0"/>
          <w:sz w:val="32"/>
          <w:szCs w:val="32"/>
          <w:shd w:val="clear" w:fill="FFFFFF"/>
          <w:lang w:eastAsia="zh-CN"/>
        </w:rPr>
        <w:t>一次性</w:t>
      </w:r>
      <w:r>
        <w:rPr>
          <w:rFonts w:hint="eastAsia" w:ascii="仿宋_GB2312" w:hAnsi="仿宋_GB2312" w:eastAsia="仿宋_GB2312" w:cs="仿宋_GB2312"/>
          <w:i w:val="0"/>
          <w:iCs w:val="0"/>
          <w:caps w:val="0"/>
          <w:color w:val="auto"/>
          <w:spacing w:val="0"/>
          <w:sz w:val="32"/>
          <w:szCs w:val="32"/>
          <w:shd w:val="clear" w:fill="FFFFFF"/>
        </w:rPr>
        <w:t>最高补贴</w:t>
      </w:r>
      <w:r>
        <w:rPr>
          <w:rFonts w:hint="eastAsia" w:ascii="仿宋_GB2312" w:hAnsi="仿宋_GB2312" w:eastAsia="仿宋_GB2312" w:cs="仿宋_GB2312"/>
          <w:i w:val="0"/>
          <w:iCs w:val="0"/>
          <w:caps w:val="0"/>
          <w:color w:val="auto"/>
          <w:spacing w:val="0"/>
          <w:sz w:val="32"/>
          <w:szCs w:val="32"/>
          <w:shd w:val="clear" w:fill="FFFFFF"/>
          <w:lang w:val="en-US" w:eastAsia="zh-CN"/>
        </w:rPr>
        <w:t>30</w:t>
      </w:r>
      <w:r>
        <w:rPr>
          <w:rFonts w:hint="eastAsia" w:ascii="仿宋_GB2312" w:hAnsi="仿宋_GB2312" w:eastAsia="仿宋_GB2312" w:cs="仿宋_GB2312"/>
          <w:i w:val="0"/>
          <w:iCs w:val="0"/>
          <w:caps w:val="0"/>
          <w:color w:val="auto"/>
          <w:spacing w:val="0"/>
          <w:sz w:val="32"/>
          <w:szCs w:val="32"/>
          <w:shd w:val="clear" w:fill="FFFFFF"/>
        </w:rPr>
        <w:t>万元。</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numPr>
          <w:ilvl w:val="0"/>
          <w:numId w:val="2"/>
        </w:numPr>
        <w:snapToGrid w:val="0"/>
        <w:spacing w:line="560" w:lineRule="exact"/>
        <w:ind w:left="0" w:leftChars="0" w:firstLine="640" w:firstLineChars="200"/>
        <w:rPr>
          <w:rFonts w:hint="eastAsia" w:ascii="楷体" w:hAnsi="楷体" w:eastAsia="楷体" w:cs="楷体"/>
          <w:color w:val="auto"/>
          <w:sz w:val="32"/>
          <w:szCs w:val="32"/>
        </w:rPr>
      </w:pPr>
      <w:r>
        <w:rPr>
          <w:rFonts w:hint="eastAsia" w:ascii="楷体" w:hAnsi="楷体" w:eastAsia="楷体" w:cs="楷体"/>
          <w:color w:val="auto"/>
          <w:sz w:val="32"/>
          <w:szCs w:val="32"/>
          <w:lang w:eastAsia="zh-CN"/>
        </w:rPr>
        <w:t>创新能力扶持。</w:t>
      </w:r>
      <w:r>
        <w:rPr>
          <w:rFonts w:hint="eastAsia" w:ascii="仿宋_GB2312" w:hAnsi="仿宋_GB2312" w:eastAsia="仿宋_GB2312" w:cs="仿宋_GB2312"/>
          <w:color w:val="auto"/>
          <w:sz w:val="32"/>
          <w:szCs w:val="32"/>
          <w:lang w:eastAsia="zh-CN"/>
        </w:rPr>
        <w:t>对新认定的国家、省、市级工程技术研究中心，一次性分别给予资助100万元、20万元、</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lang w:eastAsia="zh-CN"/>
        </w:rPr>
        <w:t>万元。对新立项建设的国家、省、市级重点实验室，一次性分别给予资助100万元、20万元、10万元。对新认定的省、市级新型研发机构，一次性分别给予资助50万元、30万元。对新认定为国家级、省级、市级企业技术中心的企业，一次性分别给予100万元、20万元、10万元奖励。</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numPr>
          <w:ilvl w:val="0"/>
          <w:numId w:val="2"/>
        </w:numPr>
        <w:snapToGrid w:val="0"/>
        <w:spacing w:line="560" w:lineRule="exact"/>
        <w:ind w:left="0" w:leftChars="0" w:firstLine="640" w:firstLineChars="200"/>
        <w:rPr>
          <w:rFonts w:hint="eastAsia" w:ascii="楷体" w:hAnsi="楷体" w:eastAsia="楷体" w:cs="楷体"/>
          <w:color w:val="auto"/>
          <w:sz w:val="32"/>
          <w:szCs w:val="32"/>
        </w:rPr>
      </w:pPr>
      <w:r>
        <w:rPr>
          <w:rFonts w:hint="eastAsia" w:ascii="楷体" w:hAnsi="楷体" w:eastAsia="楷体" w:cs="楷体"/>
          <w:i w:val="0"/>
          <w:iCs w:val="0"/>
          <w:caps w:val="0"/>
          <w:color w:val="auto"/>
          <w:spacing w:val="0"/>
          <w:sz w:val="32"/>
          <w:szCs w:val="32"/>
          <w:shd w:val="clear" w:fill="FFFFFF"/>
          <w:lang w:eastAsia="zh-CN"/>
        </w:rPr>
        <w:t>专精特新奖励。</w:t>
      </w:r>
      <w:r>
        <w:rPr>
          <w:rFonts w:hint="eastAsia" w:ascii="仿宋_GB2312" w:hAnsi="仿宋_GB2312" w:eastAsia="仿宋_GB2312" w:cs="仿宋_GB2312"/>
          <w:i w:val="0"/>
          <w:iCs w:val="0"/>
          <w:caps w:val="0"/>
          <w:color w:val="auto"/>
          <w:spacing w:val="0"/>
          <w:sz w:val="32"/>
          <w:szCs w:val="32"/>
          <w:shd w:val="clear" w:fill="FFFFFF"/>
        </w:rPr>
        <w:t>对</w:t>
      </w:r>
      <w:r>
        <w:rPr>
          <w:rFonts w:hint="eastAsia" w:ascii="仿宋_GB2312" w:hAnsi="仿宋_GB2312" w:eastAsia="仿宋_GB2312" w:cs="仿宋_GB2312"/>
          <w:i w:val="0"/>
          <w:iCs w:val="0"/>
          <w:caps w:val="0"/>
          <w:color w:val="auto"/>
          <w:spacing w:val="0"/>
          <w:sz w:val="32"/>
          <w:szCs w:val="32"/>
          <w:shd w:val="clear" w:fill="FFFFFF"/>
          <w:lang w:eastAsia="zh-CN"/>
        </w:rPr>
        <w:t>首次</w:t>
      </w:r>
      <w:r>
        <w:rPr>
          <w:rFonts w:hint="eastAsia" w:ascii="仿宋_GB2312" w:hAnsi="仿宋_GB2312" w:eastAsia="仿宋_GB2312" w:cs="仿宋_GB2312"/>
          <w:i w:val="0"/>
          <w:iCs w:val="0"/>
          <w:caps w:val="0"/>
          <w:color w:val="auto"/>
          <w:spacing w:val="0"/>
          <w:sz w:val="32"/>
          <w:szCs w:val="32"/>
          <w:shd w:val="clear" w:fill="FFFFFF"/>
        </w:rPr>
        <w:t>认定为</w:t>
      </w:r>
      <w:r>
        <w:rPr>
          <w:rFonts w:hint="eastAsia" w:ascii="仿宋_GB2312" w:hAnsi="仿宋_GB2312" w:eastAsia="仿宋_GB2312" w:cs="仿宋_GB2312"/>
          <w:i w:val="0"/>
          <w:iCs w:val="0"/>
          <w:caps w:val="0"/>
          <w:color w:val="auto"/>
          <w:spacing w:val="0"/>
          <w:sz w:val="32"/>
          <w:szCs w:val="32"/>
          <w:shd w:val="clear" w:fill="FFFFFF"/>
          <w:lang w:eastAsia="zh-CN"/>
        </w:rPr>
        <w:t>省级及以上</w:t>
      </w:r>
      <w:r>
        <w:rPr>
          <w:rFonts w:hint="eastAsia" w:ascii="仿宋_GB2312" w:hAnsi="仿宋_GB2312" w:eastAsia="仿宋_GB2312" w:cs="仿宋_GB2312"/>
          <w:i w:val="0"/>
          <w:iCs w:val="0"/>
          <w:caps w:val="0"/>
          <w:color w:val="auto"/>
          <w:spacing w:val="0"/>
          <w:sz w:val="32"/>
          <w:szCs w:val="32"/>
          <w:shd w:val="clear" w:fill="FFFFFF"/>
        </w:rPr>
        <w:t>专精特新“小巨人”企业、</w:t>
      </w:r>
      <w:r>
        <w:rPr>
          <w:rFonts w:hint="eastAsia" w:ascii="仿宋_GB2312" w:hAnsi="仿宋_GB2312" w:eastAsia="仿宋_GB2312" w:cs="仿宋_GB2312"/>
          <w:i w:val="0"/>
          <w:iCs w:val="0"/>
          <w:caps w:val="0"/>
          <w:color w:val="auto"/>
          <w:spacing w:val="0"/>
          <w:sz w:val="32"/>
          <w:szCs w:val="32"/>
          <w:shd w:val="clear" w:fill="FFFFFF"/>
          <w:lang w:eastAsia="zh-CN"/>
        </w:rPr>
        <w:t>省级及以上</w:t>
      </w:r>
      <w:r>
        <w:rPr>
          <w:rFonts w:hint="eastAsia" w:ascii="仿宋_GB2312" w:hAnsi="仿宋_GB2312" w:eastAsia="仿宋_GB2312" w:cs="仿宋_GB2312"/>
          <w:i w:val="0"/>
          <w:iCs w:val="0"/>
          <w:caps w:val="0"/>
          <w:color w:val="auto"/>
          <w:spacing w:val="0"/>
          <w:sz w:val="32"/>
          <w:szCs w:val="32"/>
          <w:shd w:val="clear" w:fill="FFFFFF"/>
        </w:rPr>
        <w:t>专精特新中小企业的，分别给予</w:t>
      </w:r>
      <w:r>
        <w:rPr>
          <w:rFonts w:hint="eastAsia" w:ascii="仿宋_GB2312" w:hAnsi="仿宋_GB2312" w:eastAsia="仿宋_GB2312" w:cs="仿宋_GB2312"/>
          <w:i w:val="0"/>
          <w:iCs w:val="0"/>
          <w:caps w:val="0"/>
          <w:color w:val="auto"/>
          <w:spacing w:val="0"/>
          <w:sz w:val="32"/>
          <w:szCs w:val="32"/>
          <w:shd w:val="clear" w:fill="FFFFFF"/>
          <w:lang w:eastAsia="zh-CN"/>
        </w:rPr>
        <w:t>一次性</w:t>
      </w:r>
      <w:r>
        <w:rPr>
          <w:rFonts w:hint="eastAsia" w:ascii="仿宋_GB2312" w:hAnsi="仿宋_GB2312" w:eastAsia="仿宋_GB2312" w:cs="仿宋_GB2312"/>
          <w:i w:val="0"/>
          <w:iCs w:val="0"/>
          <w:caps w:val="0"/>
          <w:color w:val="auto"/>
          <w:spacing w:val="0"/>
          <w:sz w:val="32"/>
          <w:szCs w:val="32"/>
          <w:shd w:val="clear" w:fill="FFFFFF"/>
        </w:rPr>
        <w:t>最高</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0万元、</w:t>
      </w:r>
      <w:r>
        <w:rPr>
          <w:rFonts w:hint="eastAsia" w:ascii="仿宋_GB2312" w:hAnsi="仿宋_GB2312" w:eastAsia="仿宋_GB2312" w:cs="仿宋_GB2312"/>
          <w:i w:val="0"/>
          <w:iCs w:val="0"/>
          <w:caps w:val="0"/>
          <w:color w:val="auto"/>
          <w:spacing w:val="0"/>
          <w:sz w:val="32"/>
          <w:szCs w:val="32"/>
          <w:shd w:val="clear" w:fill="FFFFFF"/>
          <w:lang w:val="en-US" w:eastAsia="zh-CN"/>
        </w:rPr>
        <w:t>6</w:t>
      </w:r>
      <w:r>
        <w:rPr>
          <w:rFonts w:hint="eastAsia" w:ascii="仿宋_GB2312" w:hAnsi="仿宋_GB2312" w:eastAsia="仿宋_GB2312" w:cs="仿宋_GB2312"/>
          <w:i w:val="0"/>
          <w:iCs w:val="0"/>
          <w:caps w:val="0"/>
          <w:color w:val="auto"/>
          <w:spacing w:val="0"/>
          <w:sz w:val="32"/>
          <w:szCs w:val="32"/>
          <w:shd w:val="clear" w:fill="FFFFFF"/>
        </w:rPr>
        <w:t>万元奖励。</w:t>
      </w:r>
      <w:r>
        <w:rPr>
          <w:rFonts w:hint="eastAsia" w:ascii="楷体" w:hAnsi="楷体" w:eastAsia="楷体" w:cs="楷体"/>
          <w:color w:val="auto"/>
          <w:sz w:val="32"/>
          <w:szCs w:val="32"/>
        </w:rPr>
        <w:t>（牵头单位：</w:t>
      </w:r>
      <w:r>
        <w:rPr>
          <w:rFonts w:hint="eastAsia" w:ascii="楷体" w:hAnsi="楷体" w:eastAsia="楷体" w:cs="楷体"/>
          <w:color w:val="auto"/>
          <w:sz w:val="32"/>
          <w:szCs w:val="32"/>
          <w:lang w:eastAsia="zh-CN"/>
        </w:rPr>
        <w:t>江东</w:t>
      </w:r>
      <w:r>
        <w:rPr>
          <w:rFonts w:hint="eastAsia" w:ascii="楷体" w:hAnsi="楷体" w:eastAsia="楷体" w:cs="楷体"/>
          <w:color w:val="auto"/>
          <w:sz w:val="32"/>
          <w:szCs w:val="32"/>
        </w:rPr>
        <w:t>新区经济促进局）</w:t>
      </w:r>
    </w:p>
    <w:p>
      <w:pPr>
        <w:numPr>
          <w:ilvl w:val="0"/>
          <w:numId w:val="2"/>
        </w:numPr>
        <w:snapToGrid w:val="0"/>
        <w:spacing w:line="560" w:lineRule="exact"/>
        <w:ind w:left="0" w:leftChars="0" w:firstLine="640" w:firstLineChars="200"/>
        <w:rPr>
          <w:rFonts w:hint="eastAsia" w:ascii="楷体" w:hAnsi="楷体" w:eastAsia="楷体" w:cs="楷体"/>
          <w:color w:val="auto"/>
          <w:sz w:val="32"/>
          <w:szCs w:val="32"/>
        </w:rPr>
      </w:pPr>
      <w:r>
        <w:rPr>
          <w:rFonts w:hint="eastAsia" w:ascii="楷体" w:hAnsi="楷体" w:eastAsia="楷体" w:cs="仿宋"/>
          <w:color w:val="auto"/>
          <w:kern w:val="0"/>
          <w:sz w:val="32"/>
          <w:szCs w:val="32"/>
          <w:shd w:val="clear" w:color="auto" w:fill="FFFFFF"/>
          <w:lang w:bidi="ar"/>
        </w:rPr>
        <w:t>高企认定扶持。</w:t>
      </w:r>
      <w:r>
        <w:rPr>
          <w:rFonts w:hint="eastAsia" w:ascii="仿宋_GB2312" w:hAnsi="微软雅黑" w:eastAsia="仿宋_GB2312" w:cs="宋体"/>
          <w:color w:val="auto"/>
          <w:kern w:val="0"/>
          <w:sz w:val="32"/>
          <w:szCs w:val="32"/>
        </w:rPr>
        <w:t>对首次和再次认定的高新技术企业（含广东省技术先进性服务企业）分别给予一次性支持30万元、15万元。</w:t>
      </w:r>
      <w:r>
        <w:rPr>
          <w:rFonts w:hint="eastAsia" w:ascii="楷体" w:hAnsi="楷体" w:eastAsia="楷体" w:cs="楷体"/>
          <w:color w:val="auto"/>
          <w:sz w:val="32"/>
          <w:szCs w:val="32"/>
        </w:rPr>
        <w:t>（牵头单位：新区经济促进局）</w:t>
      </w:r>
    </w:p>
    <w:p>
      <w:pPr>
        <w:widowControl/>
        <w:numPr>
          <w:ilvl w:val="0"/>
          <w:numId w:val="3"/>
        </w:numPr>
        <w:shd w:val="clear" w:color="auto" w:fill="FFFFFF"/>
        <w:spacing w:line="560" w:lineRule="exact"/>
        <w:ind w:firstLine="640" w:firstLineChars="200"/>
        <w:rPr>
          <w:rFonts w:hint="eastAsia" w:ascii="楷体" w:hAnsi="楷体" w:eastAsia="楷体" w:cs="楷体"/>
          <w:color w:val="auto"/>
          <w:sz w:val="32"/>
          <w:szCs w:val="32"/>
        </w:rPr>
      </w:pPr>
      <w:r>
        <w:rPr>
          <w:rFonts w:hint="eastAsia" w:ascii="楷体" w:hAnsi="楷体" w:eastAsia="楷体" w:cs="仿宋"/>
          <w:color w:val="auto"/>
          <w:kern w:val="0"/>
          <w:sz w:val="32"/>
          <w:szCs w:val="32"/>
          <w:shd w:val="clear" w:color="auto" w:fill="FFFFFF"/>
          <w:lang w:bidi="ar"/>
        </w:rPr>
        <w:t>孵化器、众创空间认定扶持。</w:t>
      </w:r>
      <w:r>
        <w:rPr>
          <w:rFonts w:hint="eastAsia" w:ascii="仿宋_GB2312" w:hAnsi="仿宋_GB2312" w:eastAsia="仿宋_GB2312" w:cs="仿宋_GB2312"/>
          <w:color w:val="auto"/>
          <w:sz w:val="32"/>
          <w:szCs w:val="32"/>
        </w:rPr>
        <w:t>对新认定的国家级、省级科技孵化器</w:t>
      </w:r>
      <w:r>
        <w:rPr>
          <w:rFonts w:hint="eastAsia" w:ascii="仿宋_GB2312" w:hAnsi="仿宋_GB2312" w:eastAsia="仿宋_GB2312" w:cs="仿宋_GB2312"/>
          <w:color w:val="auto"/>
          <w:sz w:val="32"/>
          <w:szCs w:val="32"/>
          <w:lang w:eastAsia="zh-CN"/>
        </w:rPr>
        <w:t>或</w:t>
      </w:r>
      <w:r>
        <w:rPr>
          <w:rFonts w:hint="eastAsia" w:ascii="仿宋_GB2312" w:hAnsi="仿宋_GB2312" w:eastAsia="仿宋_GB2312" w:cs="仿宋_GB2312"/>
          <w:color w:val="auto"/>
          <w:sz w:val="32"/>
          <w:szCs w:val="32"/>
        </w:rPr>
        <w:t>众创空间，分别一次性给予</w:t>
      </w:r>
      <w:r>
        <w:rPr>
          <w:rFonts w:hint="eastAsia" w:ascii="仿宋_GB2312" w:hAnsi="仿宋_GB2312" w:eastAsia="仿宋_GB2312" w:cs="仿宋_GB2312"/>
          <w:color w:val="auto"/>
          <w:sz w:val="32"/>
          <w:szCs w:val="32"/>
          <w:lang w:val="en-US" w:eastAsia="zh-CN"/>
        </w:rPr>
        <w:t>20万、10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扶</w:t>
      </w:r>
      <w:r>
        <w:rPr>
          <w:rFonts w:hint="eastAsia" w:ascii="仿宋_GB2312" w:hAnsi="仿宋_GB2312" w:eastAsia="仿宋_GB2312" w:cs="仿宋_GB2312"/>
          <w:color w:val="auto"/>
          <w:sz w:val="32"/>
          <w:szCs w:val="32"/>
        </w:rPr>
        <w:t>持。</w:t>
      </w:r>
      <w:r>
        <w:rPr>
          <w:rFonts w:hint="eastAsia" w:ascii="楷体" w:hAnsi="楷体" w:eastAsia="楷体" w:cs="楷体"/>
          <w:color w:val="auto"/>
          <w:sz w:val="32"/>
          <w:szCs w:val="32"/>
        </w:rPr>
        <w:t>（牵头单位：新区经济促进局）</w:t>
      </w:r>
    </w:p>
    <w:p>
      <w:pPr>
        <w:widowControl/>
        <w:numPr>
          <w:ilvl w:val="0"/>
          <w:numId w:val="3"/>
        </w:numPr>
        <w:shd w:val="clear" w:color="auto" w:fill="FFFFFF"/>
        <w:spacing w:line="560" w:lineRule="exact"/>
        <w:ind w:left="0" w:leftChars="0" w:firstLine="640" w:firstLineChars="200"/>
        <w:rPr>
          <w:rFonts w:hint="eastAsia" w:ascii="仿宋_GB2312" w:hAnsi="仿宋_GB2312" w:eastAsia="仿宋_GB2312" w:cs="仿宋_GB2312"/>
          <w:color w:val="auto"/>
          <w:sz w:val="32"/>
          <w:szCs w:val="32"/>
          <w:lang w:eastAsia="zh-CN"/>
        </w:rPr>
      </w:pPr>
      <w:r>
        <w:rPr>
          <w:rFonts w:hint="eastAsia" w:ascii="楷体" w:hAnsi="楷体" w:eastAsia="楷体" w:cs="仿宋"/>
          <w:color w:val="auto"/>
          <w:kern w:val="0"/>
          <w:sz w:val="32"/>
          <w:szCs w:val="32"/>
          <w:shd w:val="clear" w:color="auto" w:fill="FFFFFF"/>
          <w:lang w:bidi="ar"/>
        </w:rPr>
        <w:t>评价入库扶持。</w:t>
      </w:r>
      <w:r>
        <w:rPr>
          <w:rFonts w:hint="eastAsia" w:ascii="仿宋_GB2312" w:hAnsi="楷体" w:eastAsia="仿宋_GB2312" w:cs="楷体"/>
          <w:color w:val="auto"/>
          <w:sz w:val="32"/>
          <w:szCs w:val="32"/>
        </w:rPr>
        <w:t>对通过科技型中小企业评价入库的企业，首次入库补助3000元。已认定为高新技术企业的不再享受本条。</w:t>
      </w:r>
      <w:r>
        <w:rPr>
          <w:rFonts w:hint="eastAsia" w:ascii="楷体" w:hAnsi="楷体" w:eastAsia="楷体" w:cs="楷体"/>
          <w:color w:val="auto"/>
          <w:sz w:val="32"/>
          <w:szCs w:val="32"/>
        </w:rPr>
        <w:t>（牵头单位：新区经济促进局）</w:t>
      </w:r>
    </w:p>
    <w:p>
      <w:pPr>
        <w:numPr>
          <w:ilvl w:val="0"/>
          <w:numId w:val="3"/>
        </w:numPr>
        <w:snapToGrid w:val="0"/>
        <w:spacing w:line="560" w:lineRule="exact"/>
        <w:ind w:left="0" w:leftChars="0" w:firstLine="640" w:firstLineChars="200"/>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人才扶持。</w:t>
      </w:r>
      <w:r>
        <w:rPr>
          <w:rFonts w:hint="eastAsia" w:ascii="仿宋_GB2312" w:hAnsi="仿宋_GB2312" w:eastAsia="仿宋_GB2312" w:cs="仿宋_GB2312"/>
          <w:color w:val="auto"/>
          <w:sz w:val="32"/>
          <w:szCs w:val="32"/>
          <w:lang w:eastAsia="zh-CN"/>
        </w:rPr>
        <w:t>对符合条件的人才，江东新区给予相应的人才扶持奖励</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补贴，包括</w:t>
      </w:r>
      <w:r>
        <w:rPr>
          <w:rFonts w:hint="eastAsia" w:ascii="仿宋_GB2312" w:hAnsi="仿宋_GB2312" w:eastAsia="仿宋_GB2312" w:cs="仿宋_GB2312"/>
          <w:color w:val="auto"/>
          <w:sz w:val="32"/>
          <w:szCs w:val="32"/>
        </w:rPr>
        <w:t>员工落户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购房扶持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子女入学</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人才</w:t>
      </w:r>
      <w:r>
        <w:rPr>
          <w:rFonts w:hint="eastAsia" w:ascii="仿宋_GB2312" w:hAnsi="仿宋_GB2312" w:eastAsia="仿宋_GB2312" w:cs="仿宋_GB2312"/>
          <w:color w:val="auto"/>
          <w:sz w:val="32"/>
          <w:szCs w:val="32"/>
          <w:lang w:eastAsia="zh-CN"/>
        </w:rPr>
        <w:t>生活、医疗等补贴等，奖励</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补贴标准按照《江东新区关于加强高层次人才队伍建设的通知》规定执行。</w:t>
      </w:r>
      <w:r>
        <w:rPr>
          <w:rFonts w:hint="eastAsia" w:ascii="楷体" w:hAnsi="楷体" w:eastAsia="楷体" w:cs="楷体"/>
          <w:color w:val="auto"/>
          <w:sz w:val="32"/>
          <w:szCs w:val="32"/>
          <w:lang w:eastAsia="zh-CN"/>
        </w:rPr>
        <w:t>（牵头单位：江东新区组织人事和社会保障局）</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FF0000"/>
          <w:sz w:val="32"/>
          <w:szCs w:val="32"/>
          <w:lang w:eastAsia="zh-CN"/>
        </w:rPr>
        <w:t>（十八）免费服务项目。</w:t>
      </w:r>
      <w:r>
        <w:rPr>
          <w:rFonts w:hint="eastAsia" w:ascii="仿宋_GB2312" w:hAnsi="仿宋_GB2312" w:eastAsia="仿宋_GB2312" w:cs="仿宋_GB2312"/>
          <w:color w:val="FF0000"/>
          <w:sz w:val="32"/>
          <w:szCs w:val="32"/>
          <w:lang w:eastAsia="zh-CN"/>
        </w:rPr>
        <w:t>对新引进企业，江东新区将提供以下免费服务项目：</w:t>
      </w:r>
      <w:r>
        <w:rPr>
          <w:rFonts w:hint="eastAsia" w:ascii="仿宋_GB2312" w:hAnsi="仿宋_GB2312" w:eastAsia="仿宋_GB2312" w:cs="仿宋_GB2312"/>
          <w:color w:val="FF0000"/>
          <w:sz w:val="32"/>
          <w:szCs w:val="32"/>
          <w:lang w:val="en-US" w:eastAsia="zh-CN"/>
        </w:rPr>
        <w:t>A，免费施工图审查服务；B，免费地形图测量服务；C，免费规划放线测量服务；D</w:t>
      </w:r>
      <w:bookmarkStart w:id="10" w:name="_GoBack"/>
      <w:bookmarkEnd w:id="10"/>
      <w:r>
        <w:rPr>
          <w:rFonts w:hint="eastAsia" w:ascii="仿宋_GB2312" w:hAnsi="仿宋_GB2312" w:eastAsia="仿宋_GB2312" w:cs="仿宋_GB2312"/>
          <w:color w:val="FF0000"/>
          <w:sz w:val="32"/>
          <w:szCs w:val="32"/>
          <w:lang w:val="en-US" w:eastAsia="zh-CN"/>
        </w:rPr>
        <w:t>，免费防雷装置检测服务；E，免费设计规划方案；F，免费刻制印章服务；G，免费白蚁防治服务。</w:t>
      </w:r>
      <w:r>
        <w:rPr>
          <w:rFonts w:hint="eastAsia" w:ascii="楷体_GB2312" w:hAnsi="楷体_GB2312" w:eastAsia="楷体_GB2312" w:cs="楷体_GB2312"/>
          <w:color w:val="auto"/>
          <w:sz w:val="32"/>
          <w:szCs w:val="32"/>
          <w:lang w:val="en-US" w:eastAsia="zh-CN"/>
        </w:rPr>
        <w:t>（牵头单位：江东新区产业转移工业园管委会）</w:t>
      </w:r>
    </w:p>
    <w:p>
      <w:pPr>
        <w:pStyle w:val="17"/>
        <w:tabs>
          <w:tab w:val="left" w:pos="2075"/>
        </w:tabs>
        <w:spacing w:after="0"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第三章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附则</w:t>
      </w:r>
    </w:p>
    <w:p>
      <w:pPr>
        <w:snapToGrid w:val="0"/>
        <w:spacing w:line="560" w:lineRule="exact"/>
        <w:ind w:firstLine="643" w:firstLineChars="200"/>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eastAsia="zh-CN"/>
        </w:rPr>
        <w:t>第五条</w:t>
      </w:r>
      <w:r>
        <w:rPr>
          <w:rFonts w:hint="eastAsia" w:ascii="仿宋_GB2312" w:hAnsi="仿宋_GB2312" w:eastAsia="仿宋_GB2312" w:cs="仿宋_GB2312"/>
          <w:b/>
          <w:bCs/>
          <w:color w:val="auto"/>
          <w:sz w:val="32"/>
          <w:szCs w:val="32"/>
          <w:lang w:val="en-US" w:eastAsia="zh-CN"/>
        </w:rPr>
        <w:t xml:space="preserve">  </w:t>
      </w:r>
    </w:p>
    <w:p>
      <w:pPr>
        <w:snapToGrid w:val="0"/>
        <w:spacing w:line="560" w:lineRule="exact"/>
        <w:ind w:firstLine="640" w:firstLineChars="200"/>
        <w:rPr>
          <w:rFonts w:ascii="仿宋" w:hAnsi="仿宋" w:eastAsia="仿宋" w:cs="仿宋"/>
          <w:color w:val="auto"/>
          <w:sz w:val="32"/>
          <w:szCs w:val="32"/>
        </w:rPr>
      </w:pPr>
      <w:r>
        <w:rPr>
          <w:rFonts w:hint="eastAsia" w:ascii="楷体_GB2312" w:hAnsi="楷体_GB2312" w:eastAsia="楷体_GB2312" w:cs="楷体_GB2312"/>
          <w:color w:val="auto"/>
          <w:sz w:val="32"/>
          <w:szCs w:val="32"/>
        </w:rPr>
        <w:t>（一）</w:t>
      </w:r>
      <w:r>
        <w:rPr>
          <w:rFonts w:hint="eastAsia" w:ascii="仿宋" w:hAnsi="仿宋" w:eastAsia="仿宋" w:cs="仿宋"/>
          <w:color w:val="auto"/>
          <w:sz w:val="32"/>
          <w:szCs w:val="32"/>
        </w:rPr>
        <w:t>设立河源江东新区促进</w:t>
      </w:r>
      <w:r>
        <w:rPr>
          <w:rFonts w:hint="eastAsia" w:ascii="仿宋" w:hAnsi="仿宋" w:eastAsia="仿宋" w:cs="仿宋"/>
          <w:color w:val="auto"/>
          <w:sz w:val="32"/>
          <w:szCs w:val="32"/>
          <w:lang w:eastAsia="zh-CN"/>
        </w:rPr>
        <w:t>制造业</w:t>
      </w:r>
      <w:r>
        <w:rPr>
          <w:rFonts w:hint="eastAsia" w:ascii="仿宋" w:hAnsi="仿宋" w:eastAsia="仿宋" w:cs="仿宋"/>
          <w:color w:val="auto"/>
          <w:sz w:val="32"/>
          <w:szCs w:val="32"/>
        </w:rPr>
        <w:t>高质量发展专项资金，所需经费列入年度财政预算，每年安排不少于</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00万元资金，专项用于本办法所设置的扶持措施。</w:t>
      </w:r>
    </w:p>
    <w:p>
      <w:pPr>
        <w:snapToGrid w:val="0"/>
        <w:spacing w:line="560" w:lineRule="exact"/>
        <w:ind w:firstLine="640" w:firstLineChars="200"/>
        <w:rPr>
          <w:rFonts w:ascii="仿宋" w:hAnsi="仿宋" w:eastAsia="仿宋" w:cs="仿宋"/>
          <w:color w:val="auto"/>
          <w:sz w:val="32"/>
          <w:szCs w:val="32"/>
        </w:rPr>
      </w:pPr>
      <w:r>
        <w:rPr>
          <w:rFonts w:hint="eastAsia" w:ascii="楷体_GB2312" w:hAnsi="楷体_GB2312" w:eastAsia="楷体_GB2312" w:cs="楷体_GB2312"/>
          <w:color w:val="auto"/>
          <w:sz w:val="32"/>
          <w:szCs w:val="32"/>
        </w:rPr>
        <w:t>（二）</w:t>
      </w:r>
      <w:r>
        <w:rPr>
          <w:rFonts w:hint="eastAsia" w:ascii="仿宋" w:hAnsi="仿宋" w:eastAsia="仿宋" w:cs="仿宋"/>
          <w:color w:val="auto"/>
          <w:sz w:val="32"/>
          <w:szCs w:val="32"/>
        </w:rPr>
        <w:t>成立江东新区企业扶持审核领导小组，由分管</w:t>
      </w:r>
      <w:r>
        <w:rPr>
          <w:rFonts w:hint="eastAsia" w:ascii="仿宋" w:hAnsi="仿宋" w:eastAsia="仿宋" w:cs="仿宋"/>
          <w:color w:val="auto"/>
          <w:sz w:val="32"/>
          <w:szCs w:val="32"/>
          <w:lang w:eastAsia="zh-CN"/>
        </w:rPr>
        <w:t>工业</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江东</w:t>
      </w:r>
      <w:r>
        <w:rPr>
          <w:rFonts w:hint="eastAsia" w:ascii="仿宋" w:hAnsi="仿宋" w:eastAsia="仿宋" w:cs="仿宋"/>
          <w:color w:val="auto"/>
          <w:sz w:val="32"/>
          <w:szCs w:val="32"/>
        </w:rPr>
        <w:t>新区领导任组长，</w:t>
      </w:r>
      <w:r>
        <w:rPr>
          <w:rFonts w:hint="eastAsia" w:ascii="仿宋" w:hAnsi="仿宋" w:eastAsia="仿宋" w:cs="仿宋"/>
          <w:color w:val="auto"/>
          <w:sz w:val="32"/>
          <w:szCs w:val="32"/>
          <w:lang w:eastAsia="zh-CN"/>
        </w:rPr>
        <w:t>江东</w:t>
      </w:r>
      <w:r>
        <w:rPr>
          <w:rFonts w:hint="eastAsia" w:ascii="仿宋" w:hAnsi="仿宋" w:eastAsia="仿宋" w:cs="仿宋"/>
          <w:color w:val="auto"/>
          <w:sz w:val="32"/>
          <w:szCs w:val="32"/>
        </w:rPr>
        <w:t>新区组织人事和社会保障局、发展财政局、经济促进局、社会事务局、</w:t>
      </w:r>
      <w:r>
        <w:rPr>
          <w:rFonts w:hint="eastAsia" w:ascii="仿宋" w:hAnsi="仿宋" w:eastAsia="仿宋" w:cs="仿宋"/>
          <w:color w:val="auto"/>
          <w:sz w:val="32"/>
          <w:szCs w:val="32"/>
          <w:lang w:eastAsia="zh-CN"/>
        </w:rPr>
        <w:t>自然资源和城乡</w:t>
      </w:r>
      <w:r>
        <w:rPr>
          <w:rFonts w:hint="eastAsia" w:ascii="仿宋" w:hAnsi="仿宋" w:eastAsia="仿宋" w:cs="仿宋"/>
          <w:color w:val="auto"/>
          <w:sz w:val="32"/>
          <w:szCs w:val="32"/>
        </w:rPr>
        <w:t>建设局、行政审批局、</w:t>
      </w:r>
      <w:r>
        <w:rPr>
          <w:rFonts w:hint="eastAsia" w:ascii="仿宋" w:hAnsi="仿宋" w:eastAsia="仿宋" w:cs="仿宋"/>
          <w:color w:val="auto"/>
          <w:sz w:val="32"/>
          <w:szCs w:val="32"/>
          <w:lang w:val="fr-FR"/>
        </w:rPr>
        <w:t>税务局</w:t>
      </w:r>
      <w:r>
        <w:rPr>
          <w:rFonts w:hint="eastAsia" w:ascii="仿宋" w:hAnsi="仿宋" w:eastAsia="仿宋" w:cs="仿宋"/>
          <w:color w:val="auto"/>
          <w:sz w:val="32"/>
          <w:szCs w:val="32"/>
        </w:rPr>
        <w:t>等部门主要领导为成员。领导小组下设办公室（设在新区经济促进局），负责扶持项目申报的通知发布、收集整理及初步审核工作。</w:t>
      </w:r>
    </w:p>
    <w:p>
      <w:pPr>
        <w:snapToGrid w:val="0"/>
        <w:spacing w:line="560" w:lineRule="exact"/>
        <w:ind w:firstLine="640" w:firstLineChars="200"/>
        <w:rPr>
          <w:rFonts w:ascii="仿宋" w:hAnsi="仿宋" w:eastAsia="仿宋" w:cs="仿宋"/>
          <w:color w:val="auto"/>
          <w:sz w:val="32"/>
          <w:szCs w:val="32"/>
        </w:rPr>
      </w:pPr>
      <w:r>
        <w:rPr>
          <w:rFonts w:hint="eastAsia" w:ascii="楷体_GB2312" w:hAnsi="楷体_GB2312" w:eastAsia="楷体_GB2312" w:cs="楷体_GB2312"/>
          <w:color w:val="auto"/>
          <w:sz w:val="32"/>
          <w:szCs w:val="32"/>
        </w:rPr>
        <w:t>（三）</w:t>
      </w:r>
      <w:r>
        <w:rPr>
          <w:rFonts w:hint="eastAsia" w:ascii="仿宋" w:hAnsi="仿宋" w:eastAsia="仿宋" w:cs="仿宋"/>
          <w:color w:val="auto"/>
          <w:sz w:val="32"/>
          <w:szCs w:val="32"/>
        </w:rPr>
        <w:t>扶持企业的注册地、纳税地须在江东新区且在江东新区立项（备案）、申报入库、投资入统。</w:t>
      </w:r>
    </w:p>
    <w:p>
      <w:pPr>
        <w:snapToGrid w:val="0"/>
        <w:spacing w:line="560" w:lineRule="exact"/>
        <w:ind w:firstLine="640" w:firstLineChars="200"/>
        <w:rPr>
          <w:rFonts w:ascii="仿宋" w:hAnsi="仿宋" w:eastAsia="仿宋" w:cs="仿宋"/>
          <w:color w:val="auto"/>
          <w:sz w:val="32"/>
          <w:szCs w:val="32"/>
        </w:rPr>
      </w:pPr>
      <w:r>
        <w:rPr>
          <w:rFonts w:hint="eastAsia" w:ascii="楷体_GB2312" w:hAnsi="楷体_GB2312" w:eastAsia="楷体_GB2312" w:cs="楷体_GB2312"/>
          <w:color w:val="auto"/>
          <w:sz w:val="32"/>
          <w:szCs w:val="32"/>
        </w:rPr>
        <w:t>（四）</w:t>
      </w:r>
      <w:r>
        <w:rPr>
          <w:rFonts w:hint="eastAsia" w:ascii="仿宋" w:hAnsi="仿宋" w:eastAsia="仿宋" w:cs="仿宋"/>
          <w:color w:val="auto"/>
          <w:sz w:val="32"/>
          <w:szCs w:val="32"/>
        </w:rPr>
        <w:t>本扶持资金只能用于企业生产经营、创新、技改、研发、人才培养，不得用作其他用途。</w:t>
      </w:r>
    </w:p>
    <w:p>
      <w:pPr>
        <w:snapToGrid w:val="0"/>
        <w:spacing w:line="560" w:lineRule="exact"/>
        <w:ind w:firstLine="640" w:firstLineChars="200"/>
        <w:rPr>
          <w:rFonts w:ascii="仿宋" w:hAnsi="仿宋" w:eastAsia="仿宋" w:cs="仿宋"/>
          <w:color w:val="auto"/>
          <w:sz w:val="32"/>
          <w:szCs w:val="32"/>
        </w:rPr>
      </w:pPr>
      <w:r>
        <w:rPr>
          <w:rFonts w:hint="eastAsia" w:ascii="楷体_GB2312" w:hAnsi="楷体_GB2312" w:eastAsia="楷体_GB2312" w:cs="楷体_GB2312"/>
          <w:color w:val="auto"/>
          <w:sz w:val="32"/>
          <w:szCs w:val="32"/>
        </w:rPr>
        <w:t>（五）</w:t>
      </w:r>
      <w:r>
        <w:rPr>
          <w:rFonts w:hint="eastAsia" w:ascii="仿宋" w:hAnsi="仿宋" w:eastAsia="仿宋" w:cs="仿宋"/>
          <w:color w:val="auto"/>
          <w:sz w:val="32"/>
          <w:szCs w:val="32"/>
        </w:rPr>
        <w:t>申报单位要坚持实事求是原则，严格执行统计法规和统计制度，坚决杜绝虚报浮夸。数据材料必须保证真实可靠，不得弄虚作假，如发现篡改、编造虚假数据的，取消其奖励资格，已拨付的奖励资金予以追缴。</w:t>
      </w:r>
    </w:p>
    <w:p>
      <w:pPr>
        <w:pStyle w:val="17"/>
        <w:tabs>
          <w:tab w:val="left" w:pos="2075"/>
        </w:tabs>
        <w:spacing w:after="0" w:line="560" w:lineRule="exact"/>
        <w:ind w:firstLine="640" w:firstLineChars="200"/>
        <w:jc w:val="both"/>
        <w:rPr>
          <w:rFonts w:hint="eastAsia" w:ascii="仿宋" w:hAnsi="仿宋" w:eastAsia="仿宋" w:cs="仿宋"/>
          <w:color w:val="auto"/>
          <w:sz w:val="32"/>
          <w:szCs w:val="32"/>
        </w:rPr>
      </w:pPr>
      <w:r>
        <w:rPr>
          <w:rFonts w:hint="eastAsia" w:ascii="楷体_GB2312" w:hAnsi="楷体_GB2312" w:eastAsia="楷体_GB2312" w:cs="楷体_GB2312"/>
          <w:color w:val="auto"/>
          <w:kern w:val="2"/>
          <w:sz w:val="32"/>
          <w:szCs w:val="32"/>
          <w:lang w:val="en-US" w:eastAsia="zh-CN" w:bidi="ar-SA"/>
        </w:rPr>
        <w:t>（六）</w:t>
      </w:r>
      <w:r>
        <w:rPr>
          <w:rFonts w:hint="eastAsia" w:ascii="仿宋" w:hAnsi="仿宋" w:eastAsia="仿宋" w:cs="仿宋"/>
          <w:color w:val="auto"/>
          <w:sz w:val="32"/>
          <w:szCs w:val="32"/>
        </w:rPr>
        <w:t>本</w:t>
      </w:r>
      <w:r>
        <w:rPr>
          <w:rFonts w:hint="eastAsia" w:ascii="仿宋" w:hAnsi="仿宋" w:eastAsia="仿宋" w:cs="仿宋"/>
          <w:color w:val="auto"/>
          <w:sz w:val="32"/>
          <w:szCs w:val="32"/>
          <w:lang w:eastAsia="zh-CN"/>
        </w:rPr>
        <w:t>政策措施</w:t>
      </w:r>
      <w:r>
        <w:rPr>
          <w:rFonts w:hint="eastAsia" w:ascii="仿宋" w:hAnsi="仿宋" w:eastAsia="仿宋" w:cs="仿宋"/>
          <w:color w:val="auto"/>
          <w:sz w:val="32"/>
          <w:szCs w:val="32"/>
        </w:rPr>
        <w:t>自颁布之日起实施，</w:t>
      </w:r>
      <w:r>
        <w:rPr>
          <w:rFonts w:hint="eastAsia" w:ascii="仿宋" w:hAnsi="仿宋" w:eastAsia="仿宋" w:cs="仿宋"/>
          <w:color w:val="auto"/>
          <w:sz w:val="32"/>
          <w:szCs w:val="32"/>
          <w:lang w:eastAsia="zh-CN"/>
        </w:rPr>
        <w:t>每年</w:t>
      </w:r>
      <w:r>
        <w:rPr>
          <w:rFonts w:hint="eastAsia" w:ascii="仿宋" w:hAnsi="仿宋" w:eastAsia="仿宋" w:cs="仿宋"/>
          <w:color w:val="auto"/>
          <w:sz w:val="32"/>
          <w:szCs w:val="32"/>
          <w:lang w:val="en-US" w:eastAsia="zh-CN"/>
        </w:rPr>
        <w:t>7月份江东新区经济促进局对符合上一年度奖励扶持的对象进行评估，审核，报江东新区管委会审定后，确定奖励扶持资金，再由江东新区发展财政局负责兑现。</w:t>
      </w:r>
      <w:r>
        <w:rPr>
          <w:rFonts w:hint="eastAsia" w:ascii="仿宋" w:hAnsi="仿宋" w:eastAsia="仿宋" w:cs="仿宋"/>
          <w:color w:val="auto"/>
          <w:sz w:val="32"/>
          <w:szCs w:val="32"/>
        </w:rPr>
        <w:t>新区原有相关奖励措施与本措施重复或有抵触的，一律以本措施为准。</w:t>
      </w:r>
      <w:r>
        <w:rPr>
          <w:rFonts w:hint="eastAsia" w:ascii="仿宋_GB2312" w:hAnsi="仿宋_GB2312" w:eastAsia="仿宋_GB2312" w:cs="仿宋_GB2312"/>
          <w:color w:val="auto"/>
          <w:kern w:val="0"/>
          <w:sz w:val="32"/>
          <w:szCs w:val="32"/>
          <w:shd w:val="clear" w:color="auto" w:fill="FFFFFF"/>
          <w:lang w:eastAsia="zh-CN"/>
        </w:rPr>
        <w:t>或</w:t>
      </w:r>
      <w:r>
        <w:rPr>
          <w:rFonts w:hint="eastAsia" w:ascii="仿宋_GB2312" w:hAnsi="仿宋_GB2312" w:eastAsia="仿宋_GB2312" w:cs="仿宋_GB2312"/>
          <w:color w:val="auto"/>
          <w:kern w:val="0"/>
          <w:sz w:val="32"/>
          <w:szCs w:val="32"/>
          <w:shd w:val="clear" w:color="auto" w:fill="FFFFFF"/>
          <w:lang w:val="en-US" w:eastAsia="zh-CN" w:bidi="ar-SA"/>
        </w:rPr>
        <w:t>与上级奖补政策重复的，如上级奖补资金需江东新区配套的，原则上不重叠奖补，择高奖补，另有规定的除外。</w:t>
      </w:r>
    </w:p>
    <w:p>
      <w:pPr>
        <w:pStyle w:val="17"/>
        <w:tabs>
          <w:tab w:val="left" w:pos="2075"/>
        </w:tabs>
        <w:spacing w:after="0" w:line="560" w:lineRule="exact"/>
        <w:ind w:firstLine="640" w:firstLineChars="200"/>
        <w:jc w:val="both"/>
        <w:rPr>
          <w:rFonts w:hint="eastAsia" w:ascii="仿宋" w:hAnsi="仿宋" w:eastAsia="仿宋" w:cs="仿宋"/>
          <w:color w:val="auto"/>
          <w:sz w:val="32"/>
          <w:szCs w:val="32"/>
          <w:lang w:eastAsia="zh-CN"/>
        </w:rPr>
      </w:pPr>
      <w:r>
        <w:rPr>
          <w:rFonts w:hint="eastAsia" w:ascii="楷体_GB2312" w:hAnsi="楷体_GB2312" w:eastAsia="楷体_GB2312" w:cs="楷体_GB2312"/>
          <w:color w:val="auto"/>
          <w:kern w:val="2"/>
          <w:sz w:val="32"/>
          <w:szCs w:val="32"/>
          <w:lang w:val="en-US" w:eastAsia="zh-CN" w:bidi="ar-SA"/>
        </w:rPr>
        <w:t>（七）</w:t>
      </w:r>
      <w:r>
        <w:rPr>
          <w:rFonts w:hint="eastAsia" w:ascii="仿宋" w:hAnsi="仿宋" w:eastAsia="仿宋" w:cs="仿宋"/>
          <w:color w:val="auto"/>
          <w:sz w:val="32"/>
          <w:szCs w:val="32"/>
          <w:lang w:eastAsia="zh-CN"/>
        </w:rPr>
        <w:t>本政策措施由江东新区管委会负责解释。</w:t>
      </w:r>
    </w:p>
    <w:p>
      <w:pPr>
        <w:pStyle w:val="17"/>
        <w:tabs>
          <w:tab w:val="left" w:pos="2075"/>
        </w:tabs>
        <w:spacing w:after="0" w:line="560" w:lineRule="exact"/>
        <w:ind w:firstLine="640" w:firstLineChars="200"/>
        <w:jc w:val="both"/>
        <w:rPr>
          <w:rFonts w:hint="eastAsia" w:ascii="创艺简标宋" w:hAnsi="创艺简标宋" w:eastAsia="创艺简标宋" w:cs="创艺简标宋"/>
          <w:color w:val="auto"/>
          <w:sz w:val="32"/>
          <w:szCs w:val="32"/>
          <w:lang w:val="en-US" w:eastAsia="zh-CN"/>
        </w:rPr>
      </w:pPr>
      <w:r>
        <w:rPr>
          <w:rFonts w:hint="eastAsia" w:ascii="楷体_GB2312" w:hAnsi="楷体_GB2312" w:eastAsia="楷体_GB2312" w:cs="楷体_GB2312"/>
          <w:color w:val="auto"/>
          <w:kern w:val="2"/>
          <w:sz w:val="32"/>
          <w:szCs w:val="32"/>
          <w:lang w:val="en-US" w:eastAsia="zh-CN" w:bidi="ar-SA"/>
        </w:rPr>
        <w:t>（八）</w:t>
      </w:r>
      <w:r>
        <w:rPr>
          <w:rFonts w:hint="eastAsia" w:ascii="仿宋" w:hAnsi="仿宋" w:eastAsia="仿宋" w:cs="仿宋"/>
          <w:color w:val="auto"/>
          <w:sz w:val="32"/>
          <w:szCs w:val="32"/>
        </w:rPr>
        <w:t>本</w:t>
      </w:r>
      <w:r>
        <w:rPr>
          <w:rFonts w:hint="eastAsia" w:ascii="仿宋" w:hAnsi="仿宋" w:eastAsia="仿宋" w:cs="仿宋"/>
          <w:color w:val="auto"/>
          <w:sz w:val="32"/>
          <w:szCs w:val="32"/>
          <w:lang w:eastAsia="zh-CN"/>
        </w:rPr>
        <w:t>政策措施</w:t>
      </w:r>
      <w:r>
        <w:rPr>
          <w:rFonts w:hint="eastAsia" w:ascii="仿宋" w:hAnsi="仿宋" w:eastAsia="仿宋" w:cs="仿宋"/>
          <w:color w:val="auto"/>
          <w:sz w:val="32"/>
          <w:szCs w:val="32"/>
        </w:rPr>
        <w:t>自</w:t>
      </w:r>
      <w:r>
        <w:rPr>
          <w:rFonts w:hint="eastAsia" w:ascii="仿宋" w:hAnsi="仿宋" w:eastAsia="仿宋" w:cs="仿宋"/>
          <w:color w:val="auto"/>
          <w:sz w:val="32"/>
          <w:szCs w:val="32"/>
          <w:lang w:eastAsia="zh-CN"/>
        </w:rPr>
        <w:t>印</w:t>
      </w:r>
      <w:r>
        <w:rPr>
          <w:rFonts w:hint="eastAsia" w:ascii="仿宋" w:hAnsi="仿宋" w:eastAsia="仿宋" w:cs="仿宋"/>
          <w:color w:val="auto"/>
          <w:sz w:val="32"/>
          <w:szCs w:val="32"/>
        </w:rPr>
        <w:t>发之日起试行三年</w:t>
      </w:r>
      <w:r>
        <w:rPr>
          <w:rFonts w:hint="eastAsia" w:ascii="仿宋" w:hAnsi="仿宋" w:eastAsia="仿宋" w:cs="仿宋"/>
          <w:color w:val="auto"/>
          <w:sz w:val="32"/>
          <w:szCs w:val="32"/>
          <w:lang w:eastAsia="zh-CN"/>
        </w:rPr>
        <w:t>。</w:t>
      </w:r>
    </w:p>
    <w:sectPr>
      <w:footerReference r:id="rId3" w:type="default"/>
      <w:pgSz w:w="11906" w:h="16838"/>
      <w:pgMar w:top="1701" w:right="1531"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12E49700-4E47-4865-83B5-291F4E51BE20}"/>
  </w:font>
  <w:font w:name="黑体">
    <w:panose1 w:val="02010600030101010101"/>
    <w:charset w:val="86"/>
    <w:family w:val="auto"/>
    <w:pitch w:val="default"/>
    <w:sig w:usb0="800002BF" w:usb1="38CF7CFA" w:usb2="00000016" w:usb3="00000000" w:csb0="00040001" w:csb1="00000000"/>
    <w:embedRegular r:id="rId2" w:fontKey="{7FD7A658-6CA1-471B-867D-F7AB63CAEAB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3" w:fontKey="{FB824968-6DF9-42C8-80D8-C8742610C0A2}"/>
  </w:font>
  <w:font w:name="方正小标宋简体">
    <w:panose1 w:val="02000000000000000000"/>
    <w:charset w:val="86"/>
    <w:family w:val="script"/>
    <w:pitch w:val="default"/>
    <w:sig w:usb0="A00002BF" w:usb1="184F6CFA" w:usb2="00000012" w:usb3="00000000" w:csb0="00040001" w:csb1="00000000"/>
    <w:embedRegular r:id="rId4" w:fontKey="{A5B8730B-D247-41EC-8FF4-BA6B37A4DC11}"/>
  </w:font>
  <w:font w:name="MingLiU">
    <w:panose1 w:val="02020509000000000000"/>
    <w:charset w:val="88"/>
    <w:family w:val="modern"/>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embedRegular r:id="rId5" w:fontKey="{17354FEF-5826-45B7-9FFA-ABD9B9F5D776}"/>
  </w:font>
  <w:font w:name="楷体">
    <w:panose1 w:val="02010609060101010101"/>
    <w:charset w:val="86"/>
    <w:family w:val="modern"/>
    <w:pitch w:val="default"/>
    <w:sig w:usb0="800002BF" w:usb1="38CF7CFA" w:usb2="00000016" w:usb3="00000000" w:csb0="00040001" w:csb1="00000000"/>
    <w:embedRegular r:id="rId6" w:fontKey="{67717631-27F9-48FB-B9F3-0E0DF592AC41}"/>
  </w:font>
  <w:font w:name="微软雅黑">
    <w:panose1 w:val="020B0503020204020204"/>
    <w:charset w:val="86"/>
    <w:family w:val="swiss"/>
    <w:pitch w:val="default"/>
    <w:sig w:usb0="80000287" w:usb1="280F3C52" w:usb2="00000016" w:usb3="00000000" w:csb0="0004001F" w:csb1="00000000"/>
    <w:embedRegular r:id="rId7" w:fontKey="{DDD12D5B-4A50-4416-815F-7BE101EF87BC}"/>
  </w:font>
  <w:font w:name="楷体_GB2312">
    <w:panose1 w:val="02010609030101010101"/>
    <w:charset w:val="86"/>
    <w:family w:val="auto"/>
    <w:pitch w:val="default"/>
    <w:sig w:usb0="00000001" w:usb1="080E0000" w:usb2="00000000" w:usb3="00000000" w:csb0="00040000" w:csb1="00000000"/>
    <w:embedRegular r:id="rId8" w:fontKey="{7F2C7739-13C9-4882-B7EB-FA03E4B101E0}"/>
  </w:font>
  <w:font w:name="创艺简标宋">
    <w:panose1 w:val="00000000000000000000"/>
    <w:charset w:val="00"/>
    <w:family w:val="auto"/>
    <w:pitch w:val="default"/>
    <w:sig w:usb0="00000000" w:usb1="00000000" w:usb2="00000000" w:usb3="00000000" w:csb0="00000000" w:csb1="00000000"/>
    <w:embedRegular r:id="rId9" w:fontKey="{7AAE382D-F27D-4CF9-B313-8D9832BDF038}"/>
  </w:font>
  <w:font w:name="方正小标宋_GBK">
    <w:panose1 w:val="02000000000000000000"/>
    <w:charset w:val="86"/>
    <w:family w:val="auto"/>
    <w:pitch w:val="default"/>
    <w:sig w:usb0="A00002BF" w:usb1="38CF7CFA" w:usb2="00082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433262"/>
    <w:multiLevelType w:val="singleLevel"/>
    <w:tmpl w:val="BB433262"/>
    <w:lvl w:ilvl="0" w:tentative="0">
      <w:start w:val="10"/>
      <w:numFmt w:val="chineseCounting"/>
      <w:suff w:val="nothing"/>
      <w:lvlText w:val="（%1）"/>
      <w:lvlJc w:val="left"/>
      <w:rPr>
        <w:rFonts w:hint="eastAsia"/>
      </w:rPr>
    </w:lvl>
  </w:abstractNum>
  <w:abstractNum w:abstractNumId="1">
    <w:nsid w:val="DF9EB165"/>
    <w:multiLevelType w:val="singleLevel"/>
    <w:tmpl w:val="DF9EB165"/>
    <w:lvl w:ilvl="0" w:tentative="0">
      <w:start w:val="15"/>
      <w:numFmt w:val="chineseCounting"/>
      <w:suff w:val="nothing"/>
      <w:lvlText w:val="（%1）"/>
      <w:lvlJc w:val="left"/>
      <w:rPr>
        <w:rFonts w:hint="eastAsia" w:ascii="楷体_GB2312" w:hAnsi="楷体_GB2312" w:eastAsia="楷体_GB2312" w:cs="楷体_GB2312"/>
      </w:rPr>
    </w:lvl>
  </w:abstractNum>
  <w:abstractNum w:abstractNumId="2">
    <w:nsid w:val="1A964BB4"/>
    <w:multiLevelType w:val="singleLevel"/>
    <w:tmpl w:val="1A964BB4"/>
    <w:lvl w:ilvl="0" w:tentative="0">
      <w:start w:val="4"/>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92A60"/>
    <w:rsid w:val="0005127E"/>
    <w:rsid w:val="000C312C"/>
    <w:rsid w:val="00120640"/>
    <w:rsid w:val="0012350B"/>
    <w:rsid w:val="00124838"/>
    <w:rsid w:val="0015154C"/>
    <w:rsid w:val="00244C6D"/>
    <w:rsid w:val="00251E60"/>
    <w:rsid w:val="002B0714"/>
    <w:rsid w:val="003A584F"/>
    <w:rsid w:val="003E0955"/>
    <w:rsid w:val="00420C5E"/>
    <w:rsid w:val="00435F17"/>
    <w:rsid w:val="004826FB"/>
    <w:rsid w:val="00490C78"/>
    <w:rsid w:val="004E5989"/>
    <w:rsid w:val="005E57E2"/>
    <w:rsid w:val="006B08A9"/>
    <w:rsid w:val="006E03B8"/>
    <w:rsid w:val="006F2DEB"/>
    <w:rsid w:val="0075462F"/>
    <w:rsid w:val="0075769A"/>
    <w:rsid w:val="007D461A"/>
    <w:rsid w:val="007D596E"/>
    <w:rsid w:val="00814240"/>
    <w:rsid w:val="00820818"/>
    <w:rsid w:val="00854B0F"/>
    <w:rsid w:val="008F1C4F"/>
    <w:rsid w:val="00935F16"/>
    <w:rsid w:val="0097417A"/>
    <w:rsid w:val="009B1439"/>
    <w:rsid w:val="009E4684"/>
    <w:rsid w:val="00AD6A15"/>
    <w:rsid w:val="00B25A32"/>
    <w:rsid w:val="00BA4C7A"/>
    <w:rsid w:val="00BD4A31"/>
    <w:rsid w:val="00BD5B34"/>
    <w:rsid w:val="00D3197D"/>
    <w:rsid w:val="00D66EFA"/>
    <w:rsid w:val="00E12BB3"/>
    <w:rsid w:val="00F96EC4"/>
    <w:rsid w:val="016573A7"/>
    <w:rsid w:val="041E1215"/>
    <w:rsid w:val="041F0BB3"/>
    <w:rsid w:val="06F772FB"/>
    <w:rsid w:val="07550A75"/>
    <w:rsid w:val="075A4B6C"/>
    <w:rsid w:val="07AB2110"/>
    <w:rsid w:val="082778F2"/>
    <w:rsid w:val="09F04A5A"/>
    <w:rsid w:val="0A896303"/>
    <w:rsid w:val="0C8E5263"/>
    <w:rsid w:val="0D69568B"/>
    <w:rsid w:val="0F51459A"/>
    <w:rsid w:val="0F5A7AD8"/>
    <w:rsid w:val="0FED0BF6"/>
    <w:rsid w:val="10AA7D4E"/>
    <w:rsid w:val="11F56A7A"/>
    <w:rsid w:val="15F21FCB"/>
    <w:rsid w:val="161F262E"/>
    <w:rsid w:val="170202A7"/>
    <w:rsid w:val="170D4E5D"/>
    <w:rsid w:val="19C65056"/>
    <w:rsid w:val="1C910DCD"/>
    <w:rsid w:val="1C9577FC"/>
    <w:rsid w:val="1CED287F"/>
    <w:rsid w:val="1DAE5EE6"/>
    <w:rsid w:val="20246BC7"/>
    <w:rsid w:val="20D3029D"/>
    <w:rsid w:val="20E65061"/>
    <w:rsid w:val="212E40C1"/>
    <w:rsid w:val="21C44E06"/>
    <w:rsid w:val="228901B2"/>
    <w:rsid w:val="231A6657"/>
    <w:rsid w:val="234D7295"/>
    <w:rsid w:val="23DC6043"/>
    <w:rsid w:val="284F59AF"/>
    <w:rsid w:val="28EC431C"/>
    <w:rsid w:val="28ED0CFD"/>
    <w:rsid w:val="29216723"/>
    <w:rsid w:val="29BF11AC"/>
    <w:rsid w:val="2A475B61"/>
    <w:rsid w:val="2B230B5B"/>
    <w:rsid w:val="2BC53A12"/>
    <w:rsid w:val="2BDE1867"/>
    <w:rsid w:val="2EE754F6"/>
    <w:rsid w:val="30030445"/>
    <w:rsid w:val="30692A60"/>
    <w:rsid w:val="32B52B9B"/>
    <w:rsid w:val="33285FFB"/>
    <w:rsid w:val="33CD760B"/>
    <w:rsid w:val="347A69B9"/>
    <w:rsid w:val="364C4996"/>
    <w:rsid w:val="36A7410C"/>
    <w:rsid w:val="37F35CB8"/>
    <w:rsid w:val="38D94F86"/>
    <w:rsid w:val="3942754E"/>
    <w:rsid w:val="39EC7B15"/>
    <w:rsid w:val="3C540874"/>
    <w:rsid w:val="3E187794"/>
    <w:rsid w:val="3F2327BB"/>
    <w:rsid w:val="40896863"/>
    <w:rsid w:val="42EB5BF5"/>
    <w:rsid w:val="431F74DD"/>
    <w:rsid w:val="44A75A02"/>
    <w:rsid w:val="484847EF"/>
    <w:rsid w:val="48C443F5"/>
    <w:rsid w:val="48F51F1F"/>
    <w:rsid w:val="49F41DF6"/>
    <w:rsid w:val="4B582798"/>
    <w:rsid w:val="4B9C22E0"/>
    <w:rsid w:val="4C513C42"/>
    <w:rsid w:val="4D200BC0"/>
    <w:rsid w:val="50B71953"/>
    <w:rsid w:val="50CA3E1C"/>
    <w:rsid w:val="515D67C0"/>
    <w:rsid w:val="51DF7741"/>
    <w:rsid w:val="53543902"/>
    <w:rsid w:val="56827DFA"/>
    <w:rsid w:val="5730605B"/>
    <w:rsid w:val="58730A25"/>
    <w:rsid w:val="59215148"/>
    <w:rsid w:val="5B255422"/>
    <w:rsid w:val="5E714E68"/>
    <w:rsid w:val="60FB21A1"/>
    <w:rsid w:val="610B01B4"/>
    <w:rsid w:val="613F521A"/>
    <w:rsid w:val="628E6FE4"/>
    <w:rsid w:val="657D1878"/>
    <w:rsid w:val="674C6047"/>
    <w:rsid w:val="67FF36F9"/>
    <w:rsid w:val="681960EF"/>
    <w:rsid w:val="69320B23"/>
    <w:rsid w:val="6A180281"/>
    <w:rsid w:val="6A755CB7"/>
    <w:rsid w:val="6AFD3DCC"/>
    <w:rsid w:val="6F040352"/>
    <w:rsid w:val="6F0504DA"/>
    <w:rsid w:val="6F8F4487"/>
    <w:rsid w:val="70B57B75"/>
    <w:rsid w:val="70BC0183"/>
    <w:rsid w:val="710111C0"/>
    <w:rsid w:val="73474EC7"/>
    <w:rsid w:val="73DC65DE"/>
    <w:rsid w:val="743F6FC7"/>
    <w:rsid w:val="74C2049A"/>
    <w:rsid w:val="753516EE"/>
    <w:rsid w:val="7579606F"/>
    <w:rsid w:val="76023CF8"/>
    <w:rsid w:val="79871D21"/>
    <w:rsid w:val="7B721709"/>
    <w:rsid w:val="7B8C6D2B"/>
    <w:rsid w:val="7D044CD6"/>
    <w:rsid w:val="7E8C200D"/>
    <w:rsid w:val="7EB01243"/>
    <w:rsid w:val="7F635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1"/>
    <w:pPr>
      <w:ind w:left="703"/>
      <w:outlineLvl w:val="0"/>
    </w:pPr>
    <w:rPr>
      <w:rFonts w:ascii="仿宋" w:hAnsi="仿宋" w:eastAsia="方正小标宋简体" w:cs="仿宋"/>
      <w:bCs/>
      <w:sz w:val="30"/>
      <w:szCs w:val="26"/>
      <w:lang w:val="zh-CN" w:bidi="zh-CN"/>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rFonts w:ascii="Times New Roman" w:hAnsi="Times New Roman" w:eastAsia="宋体" w:cs="Times New Roman"/>
    </w:rPr>
  </w:style>
  <w:style w:type="paragraph" w:styleId="3">
    <w:name w:val="Body Text Indent"/>
    <w:basedOn w:val="1"/>
    <w:next w:val="4"/>
    <w:qFormat/>
    <w:uiPriority w:val="0"/>
    <w:pPr>
      <w:ind w:left="420" w:leftChars="200"/>
    </w:pPr>
    <w:rPr>
      <w:rFonts w:ascii="Times New Roman" w:hAnsi="Times New Roman" w:eastAsia="宋体" w:cs="Times New Roman"/>
    </w:rPr>
  </w:style>
  <w:style w:type="paragraph" w:styleId="4">
    <w:name w:val="Body Text Indent 2"/>
    <w:basedOn w:val="1"/>
    <w:qFormat/>
    <w:uiPriority w:val="0"/>
    <w:pPr>
      <w:ind w:firstLine="630"/>
    </w:pPr>
    <w:rPr>
      <w:rFonts w:ascii="Times New Roman" w:hAnsi="Times New Roman" w:eastAsia="宋体" w:cs="Times New Roman"/>
      <w:b/>
    </w:rPr>
  </w:style>
  <w:style w:type="paragraph" w:styleId="7">
    <w:name w:val="Balloon Text"/>
    <w:basedOn w:val="1"/>
    <w:link w:val="16"/>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character" w:styleId="13">
    <w:name w:val="Strong"/>
    <w:basedOn w:val="12"/>
    <w:qFormat/>
    <w:uiPriority w:val="0"/>
    <w:rPr>
      <w:b/>
    </w:rPr>
  </w:style>
  <w:style w:type="paragraph" w:customStyle="1" w:styleId="14">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15">
    <w:name w:val="页眉 字符"/>
    <w:basedOn w:val="12"/>
    <w:link w:val="9"/>
    <w:qFormat/>
    <w:uiPriority w:val="0"/>
    <w:rPr>
      <w:kern w:val="2"/>
      <w:sz w:val="18"/>
      <w:szCs w:val="18"/>
    </w:rPr>
  </w:style>
  <w:style w:type="character" w:customStyle="1" w:styleId="16">
    <w:name w:val="批注框文本 字符"/>
    <w:basedOn w:val="12"/>
    <w:link w:val="7"/>
    <w:qFormat/>
    <w:uiPriority w:val="0"/>
    <w:rPr>
      <w:kern w:val="2"/>
      <w:sz w:val="18"/>
      <w:szCs w:val="18"/>
    </w:rPr>
  </w:style>
  <w:style w:type="paragraph" w:customStyle="1" w:styleId="17">
    <w:name w:val="Body text|2"/>
    <w:basedOn w:val="1"/>
    <w:qFormat/>
    <w:uiPriority w:val="0"/>
    <w:pPr>
      <w:spacing w:after="100" w:line="306" w:lineRule="exact"/>
      <w:jc w:val="center"/>
    </w:pPr>
    <w:rPr>
      <w:rFonts w:ascii="MingLiU" w:hAnsi="MingLiU" w:eastAsia="MingLiU" w:cs="MingLiU"/>
      <w:sz w:val="22"/>
      <w:szCs w:val="22"/>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789</Words>
  <Characters>4500</Characters>
  <Lines>37</Lines>
  <Paragraphs>10</Paragraphs>
  <TotalTime>2</TotalTime>
  <ScaleCrop>false</ScaleCrop>
  <LinksUpToDate>false</LinksUpToDate>
  <CharactersWithSpaces>5279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2023-06-12T07:55:00Z</dcterms:created>
  <dc:creator>宅-zwt</dc:creator>
  <cp:lastModifiedBy>Administrator</cp:lastModifiedBy>
  <cp:lastPrinted>2023-10-23T02:10:28Z</cp:lastPrinted>
  <dcterms:modified xsi:type="dcterms:W3CDTF">2023-10-23T03:32:26Z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36EB7459790E4BA6A4D99EF822D7A007</vt:lpwstr>
  </property>
</Properties>
</file>