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center"/>
        <w:textAlignment w:val="auto"/>
        <w:rPr>
          <w:rStyle w:val="9"/>
          <w:rFonts w:hint="eastAsia" w:ascii="方正小标宋_GBK" w:hAnsi="方正小标宋_GBK" w:eastAsia="方正小标宋_GBK" w:cs="方正小标宋_GBK"/>
          <w:b w:val="0"/>
          <w:bCs w:val="0"/>
          <w:i w:val="0"/>
          <w:iCs w:val="0"/>
          <w:caps w:val="0"/>
          <w:color w:val="auto"/>
          <w:spacing w:val="0"/>
          <w:sz w:val="44"/>
          <w:szCs w:val="44"/>
        </w:rPr>
      </w:pPr>
      <w:r>
        <w:rPr>
          <w:rStyle w:val="9"/>
          <w:rFonts w:hint="eastAsia" w:ascii="方正小标宋_GBK" w:hAnsi="方正小标宋_GBK" w:eastAsia="方正小标宋_GBK" w:cs="方正小标宋_GBK"/>
          <w:b w:val="0"/>
          <w:bCs w:val="0"/>
          <w:i w:val="0"/>
          <w:iCs w:val="0"/>
          <w:caps w:val="0"/>
          <w:color w:val="auto"/>
          <w:spacing w:val="0"/>
          <w:sz w:val="44"/>
          <w:szCs w:val="44"/>
          <w:lang w:eastAsia="zh-CN"/>
        </w:rPr>
        <w:t>河源江东新区</w:t>
      </w:r>
      <w:r>
        <w:rPr>
          <w:rStyle w:val="9"/>
          <w:rFonts w:hint="eastAsia" w:ascii="方正小标宋_GBK" w:hAnsi="方正小标宋_GBK" w:eastAsia="方正小标宋_GBK" w:cs="方正小标宋_GBK"/>
          <w:b w:val="0"/>
          <w:bCs w:val="0"/>
          <w:i w:val="0"/>
          <w:iCs w:val="0"/>
          <w:caps w:val="0"/>
          <w:color w:val="auto"/>
          <w:spacing w:val="0"/>
          <w:sz w:val="44"/>
          <w:szCs w:val="44"/>
        </w:rPr>
        <w:t>促进电子商务高质量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center"/>
        <w:textAlignment w:val="auto"/>
        <w:rPr>
          <w:rStyle w:val="9"/>
          <w:rFonts w:hint="eastAsia" w:ascii="方正小标宋_GBK" w:hAnsi="方正小标宋_GBK" w:eastAsia="方正小标宋_GBK" w:cs="方正小标宋_GBK"/>
          <w:b w:val="0"/>
          <w:bCs w:val="0"/>
          <w:i w:val="0"/>
          <w:iCs w:val="0"/>
          <w:caps w:val="0"/>
          <w:color w:val="auto"/>
          <w:spacing w:val="0"/>
          <w:sz w:val="44"/>
          <w:szCs w:val="44"/>
          <w:lang w:eastAsia="zh-CN"/>
        </w:rPr>
      </w:pPr>
      <w:r>
        <w:rPr>
          <w:rStyle w:val="9"/>
          <w:rFonts w:hint="eastAsia" w:ascii="方正小标宋_GBK" w:hAnsi="方正小标宋_GBK" w:eastAsia="方正小标宋_GBK" w:cs="方正小标宋_GBK"/>
          <w:b w:val="0"/>
          <w:bCs w:val="0"/>
          <w:i w:val="0"/>
          <w:iCs w:val="0"/>
          <w:caps w:val="0"/>
          <w:color w:val="auto"/>
          <w:spacing w:val="0"/>
          <w:sz w:val="44"/>
          <w:szCs w:val="44"/>
        </w:rPr>
        <w:t>发展</w:t>
      </w:r>
      <w:r>
        <w:rPr>
          <w:rStyle w:val="9"/>
          <w:rFonts w:hint="eastAsia" w:ascii="方正小标宋_GBK" w:hAnsi="方正小标宋_GBK" w:eastAsia="方正小标宋_GBK" w:cs="方正小标宋_GBK"/>
          <w:b w:val="0"/>
          <w:bCs w:val="0"/>
          <w:i w:val="0"/>
          <w:iCs w:val="0"/>
          <w:caps w:val="0"/>
          <w:color w:val="auto"/>
          <w:spacing w:val="0"/>
          <w:sz w:val="44"/>
          <w:szCs w:val="44"/>
          <w:lang w:eastAsia="zh-CN"/>
        </w:rPr>
        <w:t>办法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center"/>
        <w:textAlignment w:val="auto"/>
        <w:rPr>
          <w:rStyle w:val="9"/>
          <w:rFonts w:hint="eastAsia" w:ascii="方正小标宋_GBK" w:hAnsi="方正小标宋_GBK" w:eastAsia="方正小标宋_GBK" w:cs="方正小标宋_GBK"/>
          <w:b w:val="0"/>
          <w:bCs w:val="0"/>
          <w:i w:val="0"/>
          <w:iCs w:val="0"/>
          <w:caps w:val="0"/>
          <w:color w:val="auto"/>
          <w:spacing w:val="0"/>
          <w:sz w:val="44"/>
          <w:szCs w:val="44"/>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center"/>
        <w:textAlignment w:val="auto"/>
        <w:rPr>
          <w:rStyle w:val="9"/>
          <w:rFonts w:hint="eastAsia" w:ascii="黑体" w:hAnsi="黑体" w:eastAsia="黑体" w:cs="黑体"/>
          <w:b/>
          <w:bCs/>
          <w:i w:val="0"/>
          <w:iCs w:val="0"/>
          <w:caps w:val="0"/>
          <w:color w:val="auto"/>
          <w:spacing w:val="0"/>
          <w:sz w:val="44"/>
          <w:szCs w:val="44"/>
          <w:lang w:val="en-US" w:eastAsia="zh-CN"/>
        </w:rPr>
      </w:pPr>
      <w:r>
        <w:rPr>
          <w:rStyle w:val="9"/>
          <w:rFonts w:hint="eastAsia" w:ascii="黑体" w:hAnsi="黑体" w:eastAsia="黑体" w:cs="黑体"/>
          <w:b w:val="0"/>
          <w:bCs w:val="0"/>
          <w:i w:val="0"/>
          <w:iCs w:val="0"/>
          <w:caps w:val="0"/>
          <w:color w:val="auto"/>
          <w:spacing w:val="0"/>
          <w:sz w:val="32"/>
          <w:szCs w:val="32"/>
          <w:lang w:eastAsia="zh-CN"/>
        </w:rPr>
        <w:t>第一章</w:t>
      </w:r>
      <w:r>
        <w:rPr>
          <w:rStyle w:val="9"/>
          <w:rFonts w:hint="eastAsia" w:ascii="黑体" w:hAnsi="黑体" w:eastAsia="黑体" w:cs="黑体"/>
          <w:b w:val="0"/>
          <w:bCs w:val="0"/>
          <w:i w:val="0"/>
          <w:iCs w:val="0"/>
          <w:caps w:val="0"/>
          <w:color w:val="auto"/>
          <w:spacing w:val="0"/>
          <w:sz w:val="32"/>
          <w:szCs w:val="32"/>
          <w:lang w:val="en-US" w:eastAsia="zh-CN"/>
        </w:rPr>
        <w:t xml:space="preserve"> 总则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 xml:space="preserve">第一条  </w:t>
      </w:r>
      <w:r>
        <w:rPr>
          <w:rFonts w:hint="eastAsia" w:ascii="仿宋_GB2312" w:hAnsi="仿宋_GB2312" w:eastAsia="仿宋_GB2312" w:cs="仿宋_GB2312"/>
          <w:i w:val="0"/>
          <w:iCs w:val="0"/>
          <w:caps w:val="0"/>
          <w:color w:val="auto"/>
          <w:spacing w:val="0"/>
          <w:sz w:val="32"/>
          <w:szCs w:val="32"/>
        </w:rPr>
        <w:t>为贯彻落实《中华人民共和国电子商务法》</w:t>
      </w:r>
      <w:r>
        <w:rPr>
          <w:rFonts w:hint="eastAsia" w:ascii="仿宋_GB2312" w:hAnsi="仿宋_GB2312" w:eastAsia="仿宋_GB2312" w:cs="仿宋_GB2312"/>
          <w:i w:val="0"/>
          <w:iCs w:val="0"/>
          <w:caps w:val="0"/>
          <w:color w:val="auto"/>
          <w:spacing w:val="0"/>
          <w:sz w:val="32"/>
          <w:szCs w:val="32"/>
          <w:lang w:eastAsia="zh-CN"/>
        </w:rPr>
        <w:t>《国务院办公厅转发国家发展改革委关于恢复和扩大消费措施的通知》（国办函〔2023〕70号）等文件精神</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eastAsia="zh-CN"/>
        </w:rPr>
        <w:t>按照省、市及江东新区关于百县千镇万村高质量发展工程工作部署要求，</w:t>
      </w:r>
      <w:r>
        <w:rPr>
          <w:rFonts w:hint="eastAsia" w:ascii="仿宋_GB2312" w:hAnsi="仿宋_GB2312" w:eastAsia="仿宋_GB2312" w:cs="仿宋_GB2312"/>
          <w:i w:val="0"/>
          <w:iCs w:val="0"/>
          <w:caps w:val="0"/>
          <w:color w:val="auto"/>
          <w:spacing w:val="0"/>
          <w:sz w:val="32"/>
          <w:szCs w:val="32"/>
        </w:rPr>
        <w:t>大力</w:t>
      </w:r>
      <w:r>
        <w:rPr>
          <w:rFonts w:hint="eastAsia" w:ascii="仿宋_GB2312" w:hAnsi="仿宋_GB2312" w:eastAsia="仿宋_GB2312" w:cs="仿宋_GB2312"/>
          <w:i w:val="0"/>
          <w:iCs w:val="0"/>
          <w:caps w:val="0"/>
          <w:color w:val="auto"/>
          <w:spacing w:val="0"/>
          <w:sz w:val="32"/>
          <w:szCs w:val="32"/>
          <w:lang w:eastAsia="zh-CN"/>
        </w:rPr>
        <w:t>发展江东新区</w:t>
      </w:r>
      <w:r>
        <w:rPr>
          <w:rFonts w:hint="eastAsia" w:ascii="仿宋_GB2312" w:hAnsi="仿宋_GB2312" w:eastAsia="仿宋_GB2312" w:cs="仿宋_GB2312"/>
          <w:i w:val="0"/>
          <w:iCs w:val="0"/>
          <w:caps w:val="0"/>
          <w:color w:val="auto"/>
          <w:spacing w:val="0"/>
          <w:sz w:val="32"/>
          <w:szCs w:val="32"/>
        </w:rPr>
        <w:t>电子商务新业态，推动</w:t>
      </w:r>
      <w:r>
        <w:rPr>
          <w:rFonts w:hint="eastAsia" w:ascii="仿宋_GB2312" w:hAnsi="仿宋_GB2312" w:eastAsia="仿宋_GB2312" w:cs="仿宋_GB2312"/>
          <w:i w:val="0"/>
          <w:iCs w:val="0"/>
          <w:caps w:val="0"/>
          <w:color w:val="auto"/>
          <w:spacing w:val="0"/>
          <w:sz w:val="32"/>
          <w:szCs w:val="32"/>
          <w:lang w:eastAsia="zh-CN"/>
        </w:rPr>
        <w:t>江东新</w:t>
      </w:r>
      <w:r>
        <w:rPr>
          <w:rFonts w:hint="eastAsia" w:ascii="仿宋_GB2312" w:hAnsi="仿宋_GB2312" w:eastAsia="仿宋_GB2312" w:cs="仿宋_GB2312"/>
          <w:i w:val="0"/>
          <w:iCs w:val="0"/>
          <w:caps w:val="0"/>
          <w:color w:val="auto"/>
          <w:spacing w:val="0"/>
          <w:sz w:val="32"/>
          <w:szCs w:val="32"/>
        </w:rPr>
        <w:t>区</w:t>
      </w:r>
      <w:r>
        <w:rPr>
          <w:rFonts w:hint="eastAsia" w:ascii="仿宋_GB2312" w:hAnsi="仿宋_GB2312" w:eastAsia="仿宋_GB2312" w:cs="仿宋_GB2312"/>
          <w:i w:val="0"/>
          <w:iCs w:val="0"/>
          <w:caps w:val="0"/>
          <w:color w:val="auto"/>
          <w:spacing w:val="0"/>
          <w:sz w:val="32"/>
          <w:szCs w:val="32"/>
          <w:lang w:eastAsia="zh-CN"/>
        </w:rPr>
        <w:t>商贸</w:t>
      </w:r>
      <w:r>
        <w:rPr>
          <w:rFonts w:hint="eastAsia" w:ascii="仿宋_GB2312" w:hAnsi="仿宋_GB2312" w:eastAsia="仿宋_GB2312" w:cs="仿宋_GB2312"/>
          <w:i w:val="0"/>
          <w:iCs w:val="0"/>
          <w:caps w:val="0"/>
          <w:color w:val="auto"/>
          <w:spacing w:val="0"/>
          <w:sz w:val="32"/>
          <w:szCs w:val="32"/>
        </w:rPr>
        <w:t>业转型升级，实现</w:t>
      </w:r>
      <w:r>
        <w:rPr>
          <w:rFonts w:hint="eastAsia" w:ascii="仿宋_GB2312" w:hAnsi="仿宋_GB2312" w:eastAsia="仿宋_GB2312" w:cs="仿宋_GB2312"/>
          <w:i w:val="0"/>
          <w:iCs w:val="0"/>
          <w:caps w:val="0"/>
          <w:color w:val="auto"/>
          <w:spacing w:val="0"/>
          <w:sz w:val="32"/>
          <w:szCs w:val="32"/>
          <w:lang w:eastAsia="zh-CN"/>
        </w:rPr>
        <w:t>电子商务</w:t>
      </w:r>
      <w:r>
        <w:rPr>
          <w:rFonts w:hint="eastAsia" w:ascii="仿宋_GB2312" w:hAnsi="仿宋_GB2312" w:eastAsia="仿宋_GB2312" w:cs="仿宋_GB2312"/>
          <w:i w:val="0"/>
          <w:iCs w:val="0"/>
          <w:caps w:val="0"/>
          <w:color w:val="auto"/>
          <w:spacing w:val="0"/>
          <w:sz w:val="32"/>
          <w:szCs w:val="32"/>
        </w:rPr>
        <w:t>经济高质量发展，结合</w:t>
      </w:r>
      <w:r>
        <w:rPr>
          <w:rFonts w:hint="eastAsia" w:ascii="仿宋_GB2312" w:hAnsi="仿宋_GB2312" w:eastAsia="仿宋_GB2312" w:cs="仿宋_GB2312"/>
          <w:i w:val="0"/>
          <w:iCs w:val="0"/>
          <w:caps w:val="0"/>
          <w:color w:val="auto"/>
          <w:spacing w:val="0"/>
          <w:sz w:val="32"/>
          <w:szCs w:val="32"/>
          <w:lang w:eastAsia="zh-CN"/>
        </w:rPr>
        <w:t>江东新</w:t>
      </w:r>
      <w:r>
        <w:rPr>
          <w:rFonts w:hint="eastAsia" w:ascii="仿宋_GB2312" w:hAnsi="仿宋_GB2312" w:eastAsia="仿宋_GB2312" w:cs="仿宋_GB2312"/>
          <w:i w:val="0"/>
          <w:iCs w:val="0"/>
          <w:caps w:val="0"/>
          <w:color w:val="auto"/>
          <w:spacing w:val="0"/>
          <w:sz w:val="32"/>
          <w:szCs w:val="32"/>
        </w:rPr>
        <w:t>区实际，制定本措施。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center"/>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eastAsia="zh-CN"/>
        </w:rPr>
        <w:t>第二章</w:t>
      </w:r>
      <w:r>
        <w:rPr>
          <w:rFonts w:hint="eastAsia" w:ascii="黑体" w:hAnsi="黑体" w:eastAsia="黑体" w:cs="黑体"/>
          <w:i w:val="0"/>
          <w:iCs w:val="0"/>
          <w:caps w:val="0"/>
          <w:color w:val="auto"/>
          <w:spacing w:val="0"/>
          <w:sz w:val="32"/>
          <w:szCs w:val="32"/>
          <w:lang w:val="en-US" w:eastAsia="zh-CN"/>
        </w:rPr>
        <w:t xml:space="preserve"> 扶持对象</w:t>
      </w:r>
    </w:p>
    <w:p>
      <w:pPr>
        <w:pStyle w:val="6"/>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 xml:space="preserve">第二条  </w:t>
      </w:r>
      <w:r>
        <w:rPr>
          <w:rFonts w:hint="eastAsia" w:ascii="仿宋_GB2312" w:hAnsi="仿宋_GB2312" w:eastAsia="仿宋_GB2312" w:cs="仿宋_GB2312"/>
          <w:color w:val="auto"/>
          <w:sz w:val="32"/>
          <w:szCs w:val="32"/>
          <w:lang w:val="en-US" w:eastAsia="zh-CN"/>
        </w:rPr>
        <w:t>本措施适用于</w:t>
      </w:r>
      <w:r>
        <w:rPr>
          <w:rFonts w:hint="eastAsia" w:ascii="仿宋_GB2312" w:hAnsi="仿宋_GB2312" w:eastAsia="仿宋_GB2312" w:cs="仿宋_GB2312"/>
          <w:color w:val="FF0000"/>
          <w:sz w:val="32"/>
          <w:szCs w:val="32"/>
          <w:lang w:val="en-US" w:eastAsia="zh-CN"/>
        </w:rPr>
        <w:t>商事注册地、税务征管关系在江东新区范围内及纳入新区统计联网直报平台</w:t>
      </w:r>
      <w:r>
        <w:rPr>
          <w:rFonts w:hint="eastAsia" w:ascii="仿宋_GB2312" w:hAnsi="仿宋_GB2312" w:eastAsia="仿宋_GB2312" w:cs="仿宋_GB2312"/>
          <w:i w:val="0"/>
          <w:iCs w:val="0"/>
          <w:caps w:val="0"/>
          <w:color w:val="FF0000"/>
          <w:spacing w:val="0"/>
          <w:sz w:val="32"/>
          <w:szCs w:val="32"/>
        </w:rPr>
        <w:t>，</w:t>
      </w:r>
      <w:r>
        <w:rPr>
          <w:rFonts w:hint="eastAsia" w:ascii="仿宋_GB2312" w:hAnsi="仿宋_GB2312" w:eastAsia="仿宋_GB2312" w:cs="仿宋_GB2312"/>
          <w:i w:val="0"/>
          <w:iCs w:val="0"/>
          <w:caps w:val="0"/>
          <w:color w:val="auto"/>
          <w:spacing w:val="0"/>
          <w:sz w:val="32"/>
          <w:szCs w:val="32"/>
        </w:rPr>
        <w:t>具有独立法人资格、有健全财务管理制度、实行独立核算、符合信用管理相关规定的批发零售、住宿餐饮</w:t>
      </w:r>
      <w:bookmarkStart w:id="3" w:name="_GoBack"/>
      <w:bookmarkEnd w:id="3"/>
      <w:r>
        <w:rPr>
          <w:rFonts w:hint="eastAsia" w:ascii="仿宋_GB2312" w:hAnsi="仿宋_GB2312" w:eastAsia="仿宋_GB2312" w:cs="仿宋_GB2312"/>
          <w:i w:val="0"/>
          <w:iCs w:val="0"/>
          <w:caps w:val="0"/>
          <w:color w:val="auto"/>
          <w:spacing w:val="0"/>
          <w:sz w:val="32"/>
          <w:szCs w:val="32"/>
        </w:rPr>
        <w:t>等商贸业企业和其他符合规定的企业</w:t>
      </w:r>
      <w:r>
        <w:rPr>
          <w:rFonts w:hint="eastAsia" w:ascii="仿宋_GB2312" w:hAnsi="仿宋_GB2312" w:eastAsia="仿宋_GB2312" w:cs="仿宋_GB2312"/>
          <w:i w:val="0"/>
          <w:iCs w:val="0"/>
          <w:caps w:val="0"/>
          <w:color w:val="auto"/>
          <w:spacing w:val="0"/>
          <w:sz w:val="32"/>
          <w:szCs w:val="32"/>
          <w:lang w:eastAsia="zh-CN"/>
        </w:rPr>
        <w:t>及个人（个人需依法在江东新区缴纳社会保险及个人所得税）</w:t>
      </w:r>
      <w:r>
        <w:rPr>
          <w:rFonts w:hint="eastAsia" w:ascii="仿宋_GB2312" w:hAnsi="仿宋_GB2312" w:eastAsia="仿宋_GB2312" w:cs="仿宋_GB2312"/>
          <w:i w:val="0"/>
          <w:iCs w:val="0"/>
          <w:caps w:val="0"/>
          <w:color w:val="auto"/>
          <w:spacing w:val="0"/>
          <w:sz w:val="32"/>
          <w:szCs w:val="32"/>
        </w:rPr>
        <w:t>。</w:t>
      </w:r>
    </w:p>
    <w:p>
      <w:pPr>
        <w:pStyle w:val="6"/>
        <w:shd w:val="clear" w:color="auto" w:fill="FFFFFF"/>
        <w:spacing w:before="0" w:beforeAutospacing="0" w:after="0" w:afterAutospacing="0" w:line="560" w:lineRule="exact"/>
        <w:ind w:firstLine="640" w:firstLineChars="200"/>
        <w:jc w:val="center"/>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eastAsia="zh-CN"/>
        </w:rPr>
        <w:t>第三章</w:t>
      </w:r>
      <w:r>
        <w:rPr>
          <w:rFonts w:hint="eastAsia" w:ascii="黑体" w:hAnsi="黑体" w:eastAsia="黑体" w:cs="黑体"/>
          <w:i w:val="0"/>
          <w:iCs w:val="0"/>
          <w:caps w:val="0"/>
          <w:color w:val="auto"/>
          <w:spacing w:val="0"/>
          <w:sz w:val="32"/>
          <w:szCs w:val="32"/>
          <w:lang w:val="en-US" w:eastAsia="zh-CN"/>
        </w:rPr>
        <w:t xml:space="preserve">  </w:t>
      </w:r>
      <w:r>
        <w:rPr>
          <w:rFonts w:hint="eastAsia" w:ascii="黑体" w:hAnsi="黑体" w:eastAsia="黑体" w:cs="黑体"/>
          <w:i w:val="0"/>
          <w:iCs w:val="0"/>
          <w:caps w:val="0"/>
          <w:color w:val="auto"/>
          <w:spacing w:val="0"/>
          <w:sz w:val="32"/>
          <w:szCs w:val="32"/>
          <w:lang w:eastAsia="zh-CN"/>
        </w:rPr>
        <w:t>扶持措施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b/>
          <w:bCs/>
          <w:i w:val="0"/>
          <w:iCs w:val="0"/>
          <w:caps w:val="0"/>
          <w:color w:val="auto"/>
          <w:spacing w:val="0"/>
          <w:sz w:val="32"/>
          <w:szCs w:val="32"/>
          <w:lang w:eastAsia="zh-CN"/>
        </w:rPr>
        <w:t>第三条</w:t>
      </w:r>
      <w:r>
        <w:rPr>
          <w:rFonts w:hint="eastAsia" w:ascii="仿宋_GB2312" w:hAnsi="仿宋_GB2312" w:eastAsia="仿宋_GB2312" w:cs="仿宋_GB2312"/>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落户</w:t>
      </w:r>
      <w:r>
        <w:rPr>
          <w:rFonts w:hint="eastAsia" w:ascii="仿宋_GB2312" w:hAnsi="仿宋_GB2312" w:eastAsia="仿宋_GB2312" w:cs="仿宋_GB2312"/>
          <w:i w:val="0"/>
          <w:iCs w:val="0"/>
          <w:caps w:val="0"/>
          <w:color w:val="auto"/>
          <w:spacing w:val="0"/>
          <w:sz w:val="32"/>
          <w:szCs w:val="32"/>
          <w:lang w:eastAsia="zh-CN"/>
        </w:rPr>
        <w:t>扶持。对</w:t>
      </w:r>
      <w:r>
        <w:rPr>
          <w:rFonts w:hint="eastAsia" w:ascii="仿宋_GB2312" w:hAnsi="仿宋_GB2312" w:eastAsia="仿宋_GB2312" w:cs="仿宋_GB2312"/>
          <w:i w:val="0"/>
          <w:iCs w:val="0"/>
          <w:caps w:val="0"/>
          <w:color w:val="auto"/>
          <w:spacing w:val="0"/>
          <w:sz w:val="32"/>
          <w:szCs w:val="32"/>
        </w:rPr>
        <w:t>在</w:t>
      </w:r>
      <w:r>
        <w:rPr>
          <w:rFonts w:hint="eastAsia" w:ascii="仿宋_GB2312" w:hAnsi="仿宋_GB2312" w:eastAsia="仿宋_GB2312" w:cs="仿宋_GB2312"/>
          <w:i w:val="0"/>
          <w:iCs w:val="0"/>
          <w:caps w:val="0"/>
          <w:color w:val="auto"/>
          <w:spacing w:val="0"/>
          <w:sz w:val="32"/>
          <w:szCs w:val="32"/>
          <w:lang w:eastAsia="zh-CN"/>
        </w:rPr>
        <w:t>江东新</w:t>
      </w:r>
      <w:r>
        <w:rPr>
          <w:rFonts w:hint="eastAsia" w:ascii="仿宋_GB2312" w:hAnsi="仿宋_GB2312" w:eastAsia="仿宋_GB2312" w:cs="仿宋_GB2312"/>
          <w:i w:val="0"/>
          <w:iCs w:val="0"/>
          <w:caps w:val="0"/>
          <w:color w:val="auto"/>
          <w:spacing w:val="0"/>
          <w:sz w:val="32"/>
          <w:szCs w:val="32"/>
        </w:rPr>
        <w:t>区新注册或新迁入的电商企业，在注册当年或次年纳入</w:t>
      </w:r>
      <w:r>
        <w:rPr>
          <w:rFonts w:hint="eastAsia" w:ascii="仿宋_GB2312" w:hAnsi="仿宋_GB2312" w:eastAsia="仿宋_GB2312" w:cs="仿宋_GB2312"/>
          <w:i w:val="0"/>
          <w:iCs w:val="0"/>
          <w:caps w:val="0"/>
          <w:color w:val="auto"/>
          <w:spacing w:val="0"/>
          <w:sz w:val="32"/>
          <w:szCs w:val="32"/>
          <w:lang w:eastAsia="zh-CN"/>
        </w:rPr>
        <w:t>“限上</w:t>
      </w:r>
      <w:r>
        <w:rPr>
          <w:rFonts w:hint="eastAsia" w:ascii="仿宋_GB2312" w:hAnsi="仿宋_GB2312" w:eastAsia="仿宋_GB2312" w:cs="仿宋_GB2312"/>
          <w:i w:val="0"/>
          <w:iCs w:val="0"/>
          <w:caps w:val="0"/>
          <w:color w:val="auto"/>
          <w:spacing w:val="0"/>
          <w:sz w:val="32"/>
          <w:szCs w:val="32"/>
          <w:lang w:val="en-US" w:eastAsia="zh-CN"/>
        </w:rPr>
        <w:t>”企业</w:t>
      </w:r>
      <w:r>
        <w:rPr>
          <w:rFonts w:hint="eastAsia" w:ascii="仿宋_GB2312" w:hAnsi="仿宋_GB2312" w:eastAsia="仿宋_GB2312" w:cs="仿宋_GB2312"/>
          <w:i w:val="0"/>
          <w:iCs w:val="0"/>
          <w:caps w:val="0"/>
          <w:color w:val="auto"/>
          <w:spacing w:val="0"/>
          <w:sz w:val="32"/>
          <w:szCs w:val="32"/>
        </w:rPr>
        <w:t>统计管理的，给予5万元一次性落户奖励。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b/>
          <w:bCs/>
          <w:i w:val="0"/>
          <w:iCs w:val="0"/>
          <w:caps w:val="0"/>
          <w:color w:val="auto"/>
          <w:spacing w:val="0"/>
          <w:sz w:val="32"/>
          <w:szCs w:val="32"/>
          <w:lang w:eastAsia="zh-CN"/>
        </w:rPr>
        <w:t>第四条</w:t>
      </w:r>
      <w:r>
        <w:rPr>
          <w:rFonts w:hint="eastAsia" w:ascii="仿宋_GB2312" w:hAnsi="仿宋_GB2312" w:eastAsia="仿宋_GB2312" w:cs="仿宋_GB2312"/>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lang w:eastAsia="zh-CN"/>
        </w:rPr>
        <w:t>场地扶持。对符合条件的企业或个人，按照《河源江东新区促进商贸服务业高质量发展办法》规定予以扶持。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b/>
          <w:bCs/>
          <w:i w:val="0"/>
          <w:iCs w:val="0"/>
          <w:caps w:val="0"/>
          <w:color w:val="auto"/>
          <w:spacing w:val="0"/>
          <w:sz w:val="32"/>
          <w:szCs w:val="32"/>
          <w:lang w:eastAsia="zh-CN"/>
        </w:rPr>
        <w:t>第五条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发展成长扶持</w:t>
      </w:r>
      <w:r>
        <w:rPr>
          <w:rFonts w:hint="eastAsia" w:ascii="仿宋_GB2312" w:hAnsi="仿宋_GB2312" w:eastAsia="仿宋_GB2312" w:cs="仿宋_GB2312"/>
          <w:i w:val="0"/>
          <w:iCs w:val="0"/>
          <w:caps w:val="0"/>
          <w:color w:val="auto"/>
          <w:spacing w:val="0"/>
          <w:sz w:val="32"/>
          <w:szCs w:val="32"/>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对属于批发零售业的电</w:t>
      </w:r>
      <w:r>
        <w:rPr>
          <w:rFonts w:hint="eastAsia" w:ascii="仿宋_GB2312" w:hAnsi="仿宋_GB2312" w:eastAsia="仿宋_GB2312" w:cs="仿宋_GB2312"/>
          <w:i w:val="0"/>
          <w:iCs w:val="0"/>
          <w:caps w:val="0"/>
          <w:color w:val="auto"/>
          <w:spacing w:val="0"/>
          <w:sz w:val="32"/>
          <w:szCs w:val="32"/>
          <w:lang w:eastAsia="zh-CN"/>
        </w:rPr>
        <w:t>子</w:t>
      </w:r>
      <w:r>
        <w:rPr>
          <w:rFonts w:hint="eastAsia" w:ascii="仿宋_GB2312" w:hAnsi="仿宋_GB2312" w:eastAsia="仿宋_GB2312" w:cs="仿宋_GB2312"/>
          <w:i w:val="0"/>
          <w:iCs w:val="0"/>
          <w:caps w:val="0"/>
          <w:color w:val="auto"/>
          <w:spacing w:val="0"/>
          <w:sz w:val="32"/>
          <w:szCs w:val="32"/>
        </w:rPr>
        <w:t>商</w:t>
      </w:r>
      <w:r>
        <w:rPr>
          <w:rFonts w:hint="eastAsia" w:ascii="仿宋_GB2312" w:hAnsi="仿宋_GB2312" w:eastAsia="仿宋_GB2312" w:cs="仿宋_GB2312"/>
          <w:i w:val="0"/>
          <w:iCs w:val="0"/>
          <w:caps w:val="0"/>
          <w:color w:val="auto"/>
          <w:spacing w:val="0"/>
          <w:sz w:val="32"/>
          <w:szCs w:val="32"/>
          <w:lang w:eastAsia="zh-CN"/>
        </w:rPr>
        <w:t>务</w:t>
      </w:r>
      <w:r>
        <w:rPr>
          <w:rFonts w:hint="eastAsia" w:ascii="仿宋_GB2312" w:hAnsi="仿宋_GB2312" w:eastAsia="仿宋_GB2312" w:cs="仿宋_GB2312"/>
          <w:i w:val="0"/>
          <w:iCs w:val="0"/>
          <w:caps w:val="0"/>
          <w:color w:val="auto"/>
          <w:spacing w:val="0"/>
          <w:sz w:val="32"/>
          <w:szCs w:val="32"/>
        </w:rPr>
        <w:t>企业，年度销售额</w:t>
      </w:r>
      <w:r>
        <w:rPr>
          <w:rFonts w:hint="eastAsia" w:ascii="仿宋_GB2312" w:hAnsi="仿宋_GB2312" w:eastAsia="仿宋_GB2312" w:cs="仿宋_GB2312"/>
          <w:i w:val="0"/>
          <w:iCs w:val="0"/>
          <w:caps w:val="0"/>
          <w:color w:val="auto"/>
          <w:spacing w:val="0"/>
          <w:sz w:val="32"/>
          <w:szCs w:val="32"/>
          <w:lang w:eastAsia="zh-CN"/>
        </w:rPr>
        <w:t>首次</w:t>
      </w:r>
      <w:r>
        <w:rPr>
          <w:rFonts w:hint="eastAsia" w:ascii="仿宋_GB2312" w:hAnsi="仿宋_GB2312" w:eastAsia="仿宋_GB2312" w:cs="仿宋_GB2312"/>
          <w:i w:val="0"/>
          <w:iCs w:val="0"/>
          <w:caps w:val="0"/>
          <w:color w:val="auto"/>
          <w:spacing w:val="0"/>
          <w:sz w:val="32"/>
          <w:szCs w:val="32"/>
        </w:rPr>
        <w:t>达到</w:t>
      </w:r>
      <w:r>
        <w:rPr>
          <w:rFonts w:hint="eastAsia" w:ascii="仿宋_GB2312" w:hAnsi="仿宋_GB2312" w:eastAsia="仿宋_GB2312" w:cs="仿宋_GB2312"/>
          <w:i w:val="0"/>
          <w:iCs w:val="0"/>
          <w:caps w:val="0"/>
          <w:color w:val="auto"/>
          <w:spacing w:val="0"/>
          <w:sz w:val="32"/>
          <w:szCs w:val="32"/>
          <w:lang w:val="en-US" w:eastAsia="zh-CN"/>
        </w:rPr>
        <w:t>1亿</w:t>
      </w:r>
      <w:r>
        <w:rPr>
          <w:rFonts w:hint="eastAsia" w:ascii="仿宋_GB2312" w:hAnsi="仿宋_GB2312" w:eastAsia="仿宋_GB2312" w:cs="仿宋_GB2312"/>
          <w:i w:val="0"/>
          <w:iCs w:val="0"/>
          <w:caps w:val="0"/>
          <w:color w:val="auto"/>
          <w:spacing w:val="0"/>
          <w:sz w:val="32"/>
          <w:szCs w:val="32"/>
        </w:rPr>
        <w:t>元、</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亿元、10亿元以上</w:t>
      </w:r>
      <w:r>
        <w:rPr>
          <w:rFonts w:hint="eastAsia" w:ascii="仿宋_GB2312" w:hAnsi="仿宋_GB2312" w:eastAsia="仿宋_GB2312" w:cs="仿宋_GB2312"/>
          <w:i w:val="0"/>
          <w:iCs w:val="0"/>
          <w:caps w:val="0"/>
          <w:color w:val="auto"/>
          <w:spacing w:val="0"/>
          <w:sz w:val="32"/>
          <w:szCs w:val="32"/>
          <w:lang w:eastAsia="zh-CN"/>
        </w:rPr>
        <w:t>的</w:t>
      </w:r>
      <w:r>
        <w:rPr>
          <w:rFonts w:hint="eastAsia" w:ascii="仿宋_GB2312" w:hAnsi="仿宋_GB2312" w:eastAsia="仿宋_GB2312" w:cs="仿宋_GB2312"/>
          <w:i w:val="0"/>
          <w:iCs w:val="0"/>
          <w:caps w:val="0"/>
          <w:color w:val="auto"/>
          <w:spacing w:val="0"/>
          <w:sz w:val="32"/>
          <w:szCs w:val="32"/>
        </w:rPr>
        <w:t>，分别给予</w:t>
      </w:r>
      <w:r>
        <w:rPr>
          <w:rFonts w:hint="eastAsia" w:ascii="仿宋_GB2312" w:hAnsi="仿宋_GB2312" w:eastAsia="仿宋_GB2312" w:cs="仿宋_GB2312"/>
          <w:i w:val="0"/>
          <w:iCs w:val="0"/>
          <w:caps w:val="0"/>
          <w:color w:val="auto"/>
          <w:spacing w:val="0"/>
          <w:sz w:val="32"/>
          <w:szCs w:val="32"/>
          <w:lang w:eastAsia="zh-CN"/>
        </w:rPr>
        <w:t>一次性</w:t>
      </w:r>
      <w:r>
        <w:rPr>
          <w:rFonts w:hint="eastAsia" w:ascii="仿宋_GB2312" w:hAnsi="仿宋_GB2312" w:eastAsia="仿宋_GB2312" w:cs="仿宋_GB2312"/>
          <w:i w:val="0"/>
          <w:iCs w:val="0"/>
          <w:caps w:val="0"/>
          <w:color w:val="auto"/>
          <w:spacing w:val="0"/>
          <w:sz w:val="32"/>
          <w:szCs w:val="32"/>
          <w:lang w:val="en-US" w:eastAsia="zh-CN"/>
        </w:rPr>
        <w:t>10</w:t>
      </w:r>
      <w:r>
        <w:rPr>
          <w:rFonts w:hint="eastAsia" w:ascii="仿宋_GB2312" w:hAnsi="仿宋_GB2312" w:eastAsia="仿宋_GB2312" w:cs="仿宋_GB2312"/>
          <w:i w:val="0"/>
          <w:iCs w:val="0"/>
          <w:caps w:val="0"/>
          <w:color w:val="auto"/>
          <w:spacing w:val="0"/>
          <w:sz w:val="32"/>
          <w:szCs w:val="32"/>
        </w:rPr>
        <w:t>万元、</w:t>
      </w:r>
      <w:r>
        <w:rPr>
          <w:rFonts w:hint="eastAsia" w:ascii="仿宋_GB2312" w:hAnsi="仿宋_GB2312" w:eastAsia="仿宋_GB2312" w:cs="仿宋_GB2312"/>
          <w:i w:val="0"/>
          <w:iCs w:val="0"/>
          <w:caps w:val="0"/>
          <w:color w:val="auto"/>
          <w:spacing w:val="0"/>
          <w:sz w:val="32"/>
          <w:szCs w:val="32"/>
          <w:lang w:val="en-US" w:eastAsia="zh-CN"/>
        </w:rPr>
        <w:t>30</w:t>
      </w:r>
      <w:r>
        <w:rPr>
          <w:rFonts w:hint="eastAsia" w:ascii="仿宋_GB2312" w:hAnsi="仿宋_GB2312" w:eastAsia="仿宋_GB2312" w:cs="仿宋_GB2312"/>
          <w:i w:val="0"/>
          <w:iCs w:val="0"/>
          <w:caps w:val="0"/>
          <w:color w:val="auto"/>
          <w:spacing w:val="0"/>
          <w:sz w:val="32"/>
          <w:szCs w:val="32"/>
        </w:rPr>
        <w:t>万元、</w:t>
      </w:r>
      <w:r>
        <w:rPr>
          <w:rFonts w:hint="eastAsia" w:ascii="仿宋_GB2312" w:hAnsi="仿宋_GB2312" w:eastAsia="仿宋_GB2312" w:cs="仿宋_GB2312"/>
          <w:i w:val="0"/>
          <w:iCs w:val="0"/>
          <w:caps w:val="0"/>
          <w:color w:val="auto"/>
          <w:spacing w:val="0"/>
          <w:sz w:val="32"/>
          <w:szCs w:val="32"/>
          <w:lang w:val="en-US" w:eastAsia="zh-CN"/>
        </w:rPr>
        <w:t>50</w:t>
      </w:r>
      <w:r>
        <w:rPr>
          <w:rFonts w:hint="eastAsia" w:ascii="仿宋_GB2312" w:hAnsi="仿宋_GB2312" w:eastAsia="仿宋_GB2312" w:cs="仿宋_GB2312"/>
          <w:i w:val="0"/>
          <w:iCs w:val="0"/>
          <w:caps w:val="0"/>
          <w:color w:val="auto"/>
          <w:spacing w:val="0"/>
          <w:sz w:val="32"/>
          <w:szCs w:val="32"/>
        </w:rPr>
        <w:t>万元奖励。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对属于服务业的电子商务企业，年度营业收入</w:t>
      </w:r>
      <w:r>
        <w:rPr>
          <w:rFonts w:hint="eastAsia" w:ascii="仿宋_GB2312" w:hAnsi="仿宋_GB2312" w:eastAsia="仿宋_GB2312" w:cs="仿宋_GB2312"/>
          <w:i w:val="0"/>
          <w:iCs w:val="0"/>
          <w:caps w:val="0"/>
          <w:color w:val="auto"/>
          <w:spacing w:val="0"/>
          <w:sz w:val="32"/>
          <w:szCs w:val="32"/>
          <w:lang w:eastAsia="zh-CN"/>
        </w:rPr>
        <w:t>首次</w:t>
      </w:r>
      <w:r>
        <w:rPr>
          <w:rFonts w:hint="eastAsia" w:ascii="仿宋_GB2312" w:hAnsi="仿宋_GB2312" w:eastAsia="仿宋_GB2312" w:cs="仿宋_GB2312"/>
          <w:i w:val="0"/>
          <w:iCs w:val="0"/>
          <w:caps w:val="0"/>
          <w:color w:val="auto"/>
          <w:spacing w:val="0"/>
          <w:sz w:val="32"/>
          <w:szCs w:val="32"/>
        </w:rPr>
        <w:t>达到</w:t>
      </w:r>
      <w:r>
        <w:rPr>
          <w:rFonts w:hint="eastAsia" w:ascii="仿宋_GB2312" w:hAnsi="仿宋_GB2312" w:eastAsia="仿宋_GB2312" w:cs="仿宋_GB2312"/>
          <w:i w:val="0"/>
          <w:iCs w:val="0"/>
          <w:caps w:val="0"/>
          <w:color w:val="auto"/>
          <w:spacing w:val="0"/>
          <w:sz w:val="32"/>
          <w:szCs w:val="32"/>
          <w:lang w:val="en-US" w:eastAsia="zh-CN"/>
        </w:rPr>
        <w:t>5000万</w:t>
      </w:r>
      <w:r>
        <w:rPr>
          <w:rFonts w:hint="eastAsia" w:ascii="仿宋_GB2312" w:hAnsi="仿宋_GB2312" w:eastAsia="仿宋_GB2312" w:cs="仿宋_GB2312"/>
          <w:i w:val="0"/>
          <w:iCs w:val="0"/>
          <w:caps w:val="0"/>
          <w:color w:val="auto"/>
          <w:spacing w:val="0"/>
          <w:sz w:val="32"/>
          <w:szCs w:val="32"/>
        </w:rPr>
        <w:t>元、</w:t>
      </w:r>
      <w:r>
        <w:rPr>
          <w:rFonts w:hint="eastAsia" w:ascii="仿宋_GB2312" w:hAnsi="仿宋_GB2312" w:eastAsia="仿宋_GB2312" w:cs="仿宋_GB2312"/>
          <w:i w:val="0"/>
          <w:iCs w:val="0"/>
          <w:caps w:val="0"/>
          <w:color w:val="auto"/>
          <w:spacing w:val="0"/>
          <w:sz w:val="32"/>
          <w:szCs w:val="32"/>
          <w:lang w:val="en-US" w:eastAsia="zh-CN"/>
        </w:rPr>
        <w:t>1亿</w:t>
      </w:r>
      <w:r>
        <w:rPr>
          <w:rFonts w:hint="eastAsia" w:ascii="仿宋_GB2312" w:hAnsi="仿宋_GB2312" w:eastAsia="仿宋_GB2312" w:cs="仿宋_GB2312"/>
          <w:i w:val="0"/>
          <w:iCs w:val="0"/>
          <w:caps w:val="0"/>
          <w:color w:val="auto"/>
          <w:spacing w:val="0"/>
          <w:sz w:val="32"/>
          <w:szCs w:val="32"/>
        </w:rPr>
        <w:t>元、</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亿元以上</w:t>
      </w:r>
      <w:r>
        <w:rPr>
          <w:rFonts w:hint="eastAsia" w:ascii="仿宋_GB2312" w:hAnsi="仿宋_GB2312" w:eastAsia="仿宋_GB2312" w:cs="仿宋_GB2312"/>
          <w:i w:val="0"/>
          <w:iCs w:val="0"/>
          <w:caps w:val="0"/>
          <w:color w:val="auto"/>
          <w:spacing w:val="0"/>
          <w:sz w:val="32"/>
          <w:szCs w:val="32"/>
          <w:lang w:eastAsia="zh-CN"/>
        </w:rPr>
        <w:t>的，</w:t>
      </w:r>
      <w:r>
        <w:rPr>
          <w:rFonts w:hint="eastAsia" w:ascii="仿宋_GB2312" w:hAnsi="仿宋_GB2312" w:eastAsia="仿宋_GB2312" w:cs="仿宋_GB2312"/>
          <w:i w:val="0"/>
          <w:iCs w:val="0"/>
          <w:caps w:val="0"/>
          <w:color w:val="auto"/>
          <w:spacing w:val="0"/>
          <w:sz w:val="32"/>
          <w:szCs w:val="32"/>
        </w:rPr>
        <w:t>分别给予</w:t>
      </w:r>
      <w:r>
        <w:rPr>
          <w:rFonts w:hint="eastAsia" w:ascii="仿宋_GB2312" w:hAnsi="仿宋_GB2312" w:eastAsia="仿宋_GB2312" w:cs="仿宋_GB2312"/>
          <w:i w:val="0"/>
          <w:iCs w:val="0"/>
          <w:caps w:val="0"/>
          <w:color w:val="auto"/>
          <w:spacing w:val="0"/>
          <w:sz w:val="32"/>
          <w:szCs w:val="32"/>
          <w:lang w:eastAsia="zh-CN"/>
        </w:rPr>
        <w:t>一次性</w:t>
      </w:r>
      <w:r>
        <w:rPr>
          <w:rFonts w:hint="eastAsia" w:ascii="仿宋_GB2312" w:hAnsi="仿宋_GB2312" w:eastAsia="仿宋_GB2312" w:cs="仿宋_GB2312"/>
          <w:i w:val="0"/>
          <w:iCs w:val="0"/>
          <w:caps w:val="0"/>
          <w:color w:val="auto"/>
          <w:spacing w:val="0"/>
          <w:sz w:val="32"/>
          <w:szCs w:val="32"/>
          <w:lang w:val="en-US" w:eastAsia="zh-CN"/>
        </w:rPr>
        <w:t>10</w:t>
      </w:r>
      <w:r>
        <w:rPr>
          <w:rFonts w:hint="eastAsia" w:ascii="仿宋_GB2312" w:hAnsi="仿宋_GB2312" w:eastAsia="仿宋_GB2312" w:cs="仿宋_GB2312"/>
          <w:i w:val="0"/>
          <w:iCs w:val="0"/>
          <w:caps w:val="0"/>
          <w:color w:val="auto"/>
          <w:spacing w:val="0"/>
          <w:sz w:val="32"/>
          <w:szCs w:val="32"/>
        </w:rPr>
        <w:t>万元、</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0万元奖励。</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第六条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lang w:eastAsia="zh-CN"/>
        </w:rPr>
        <w:t>示范企业认定</w:t>
      </w:r>
      <w:r>
        <w:rPr>
          <w:rFonts w:hint="eastAsia" w:ascii="仿宋_GB2312" w:hAnsi="仿宋_GB2312" w:eastAsia="仿宋_GB2312" w:cs="仿宋_GB2312"/>
          <w:i w:val="0"/>
          <w:iCs w:val="0"/>
          <w:caps w:val="0"/>
          <w:color w:val="auto"/>
          <w:spacing w:val="0"/>
          <w:sz w:val="32"/>
          <w:szCs w:val="32"/>
        </w:rPr>
        <w:t>奖励</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 对国家、省、市商务部门新认定的电子商务示范企业</w:t>
      </w:r>
      <w:r>
        <w:rPr>
          <w:rFonts w:hint="eastAsia" w:ascii="仿宋_GB2312" w:hAnsi="仿宋_GB2312" w:eastAsia="仿宋_GB2312" w:cs="仿宋_GB2312"/>
          <w:i w:val="0"/>
          <w:iCs w:val="0"/>
          <w:caps w:val="0"/>
          <w:color w:val="auto"/>
          <w:spacing w:val="0"/>
          <w:sz w:val="32"/>
          <w:szCs w:val="32"/>
          <w:lang w:eastAsia="zh-CN"/>
        </w:rPr>
        <w:t>（或数字商务企业）</w:t>
      </w:r>
      <w:r>
        <w:rPr>
          <w:rFonts w:hint="eastAsia" w:ascii="仿宋_GB2312" w:hAnsi="仿宋_GB2312" w:eastAsia="仿宋_GB2312" w:cs="仿宋_GB2312"/>
          <w:i w:val="0"/>
          <w:iCs w:val="0"/>
          <w:caps w:val="0"/>
          <w:color w:val="auto"/>
          <w:spacing w:val="0"/>
          <w:sz w:val="32"/>
          <w:szCs w:val="32"/>
        </w:rPr>
        <w:t>，分别给予</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0万元一次性奖励。本措施有效期内达到多个奖励档次的，以补差额的方式按最高档给予奖励。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i w:val="0"/>
          <w:iCs w:val="0"/>
          <w:caps w:val="0"/>
          <w:color w:val="auto"/>
          <w:spacing w:val="0"/>
          <w:sz w:val="32"/>
          <w:szCs w:val="32"/>
          <w:lang w:eastAsia="zh-CN"/>
        </w:rPr>
        <w:t>积极发展农村电商。鼓励大学毕业生、农民工返乡就业创业，对通过开展电商营销大赛、主播短视频大赛等活动，“以赛代销、以播助销”，成功扩大农产品销售规模，促进江东新区吃、住、行、游、购、娱等发展取得成效的（经管委会最终审定为准），给予最高3万元奖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第七条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跨境电商扶持</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 通过跨境电子商务平台实现年度跨境贸易额达到1000万美元、5000万美元、1亿美元以上</w:t>
      </w:r>
      <w:r>
        <w:rPr>
          <w:rFonts w:hint="eastAsia" w:ascii="仿宋_GB2312" w:hAnsi="仿宋_GB2312" w:eastAsia="仿宋_GB2312" w:cs="仿宋_GB2312"/>
          <w:i w:val="0"/>
          <w:iCs w:val="0"/>
          <w:caps w:val="0"/>
          <w:color w:val="auto"/>
          <w:spacing w:val="0"/>
          <w:sz w:val="32"/>
          <w:szCs w:val="32"/>
          <w:lang w:eastAsia="zh-CN"/>
        </w:rPr>
        <w:t>的电子商务企业</w:t>
      </w:r>
      <w:r>
        <w:rPr>
          <w:rFonts w:hint="eastAsia" w:ascii="仿宋_GB2312" w:hAnsi="仿宋_GB2312" w:eastAsia="仿宋_GB2312" w:cs="仿宋_GB2312"/>
          <w:i w:val="0"/>
          <w:iCs w:val="0"/>
          <w:caps w:val="0"/>
          <w:color w:val="auto"/>
          <w:spacing w:val="0"/>
          <w:sz w:val="32"/>
          <w:szCs w:val="32"/>
        </w:rPr>
        <w:t>，分别给予</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eastAsia="zh-CN"/>
        </w:rPr>
        <w:t>扶持</w:t>
      </w:r>
      <w:r>
        <w:rPr>
          <w:rFonts w:hint="eastAsia" w:ascii="仿宋_GB2312" w:hAnsi="仿宋_GB2312" w:eastAsia="仿宋_GB2312" w:cs="仿宋_GB2312"/>
          <w:i w:val="0"/>
          <w:iCs w:val="0"/>
          <w:caps w:val="0"/>
          <w:color w:val="auto"/>
          <w:spacing w:val="0"/>
          <w:sz w:val="32"/>
          <w:szCs w:val="32"/>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第八条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电商</w:t>
      </w:r>
      <w:r>
        <w:rPr>
          <w:rFonts w:hint="eastAsia" w:ascii="仿宋_GB2312" w:hAnsi="仿宋_GB2312" w:eastAsia="仿宋_GB2312" w:cs="仿宋_GB2312"/>
          <w:i w:val="0"/>
          <w:iCs w:val="0"/>
          <w:caps w:val="0"/>
          <w:color w:val="auto"/>
          <w:spacing w:val="0"/>
          <w:sz w:val="32"/>
          <w:szCs w:val="32"/>
          <w:lang w:eastAsia="zh-CN"/>
        </w:rPr>
        <w:t>产业园（含电商为主的商务大厦、电商平台及运营公司）</w:t>
      </w:r>
      <w:r>
        <w:rPr>
          <w:rFonts w:hint="eastAsia" w:ascii="仿宋_GB2312" w:hAnsi="仿宋_GB2312" w:eastAsia="仿宋_GB2312" w:cs="仿宋_GB2312"/>
          <w:i w:val="0"/>
          <w:iCs w:val="0"/>
          <w:caps w:val="0"/>
          <w:color w:val="auto"/>
          <w:spacing w:val="0"/>
          <w:sz w:val="32"/>
          <w:szCs w:val="32"/>
        </w:rPr>
        <w:t>支持</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对以电子商务企业或</w:t>
      </w:r>
      <w:r>
        <w:rPr>
          <w:rFonts w:hint="eastAsia" w:ascii="仿宋_GB2312" w:hAnsi="仿宋_GB2312" w:eastAsia="仿宋_GB2312" w:cs="仿宋_GB2312"/>
          <w:i w:val="0"/>
          <w:iCs w:val="0"/>
          <w:caps w:val="0"/>
          <w:color w:val="auto"/>
          <w:spacing w:val="0"/>
          <w:sz w:val="32"/>
          <w:szCs w:val="32"/>
          <w:lang w:eastAsia="zh-CN"/>
        </w:rPr>
        <w:t>电商</w:t>
      </w:r>
      <w:r>
        <w:rPr>
          <w:rFonts w:hint="eastAsia" w:ascii="仿宋_GB2312" w:hAnsi="仿宋_GB2312" w:eastAsia="仿宋_GB2312" w:cs="仿宋_GB2312"/>
          <w:i w:val="0"/>
          <w:iCs w:val="0"/>
          <w:caps w:val="0"/>
          <w:color w:val="auto"/>
          <w:spacing w:val="0"/>
          <w:sz w:val="32"/>
          <w:szCs w:val="32"/>
        </w:rPr>
        <w:t>为主的楼宇或园区运营单位，</w:t>
      </w:r>
      <w:r>
        <w:rPr>
          <w:rFonts w:hint="eastAsia" w:ascii="仿宋_GB2312" w:hAnsi="仿宋_GB2312" w:eastAsia="仿宋_GB2312" w:cs="仿宋_GB2312"/>
          <w:i w:val="0"/>
          <w:iCs w:val="0"/>
          <w:caps w:val="0"/>
          <w:color w:val="auto"/>
          <w:spacing w:val="0"/>
          <w:sz w:val="32"/>
          <w:szCs w:val="32"/>
          <w:lang w:eastAsia="zh-CN"/>
        </w:rPr>
        <w:t>按引进的“限上”电商企业的，给予</w:t>
      </w:r>
      <w:r>
        <w:rPr>
          <w:rFonts w:hint="eastAsia" w:ascii="仿宋_GB2312" w:hAnsi="仿宋_GB2312" w:eastAsia="仿宋_GB2312" w:cs="仿宋_GB2312"/>
          <w:i w:val="0"/>
          <w:iCs w:val="0"/>
          <w:caps w:val="0"/>
          <w:color w:val="auto"/>
          <w:spacing w:val="0"/>
          <w:sz w:val="32"/>
          <w:szCs w:val="32"/>
          <w:lang w:val="en-US" w:eastAsia="zh-CN"/>
        </w:rPr>
        <w:t>3万元/家的</w:t>
      </w:r>
      <w:r>
        <w:rPr>
          <w:rFonts w:hint="eastAsia" w:ascii="仿宋_GB2312" w:hAnsi="仿宋_GB2312" w:eastAsia="仿宋_GB2312" w:cs="仿宋_GB2312"/>
          <w:i w:val="0"/>
          <w:iCs w:val="0"/>
          <w:caps w:val="0"/>
          <w:color w:val="auto"/>
          <w:spacing w:val="0"/>
          <w:sz w:val="32"/>
          <w:szCs w:val="32"/>
          <w:lang w:eastAsia="zh-CN"/>
        </w:rPr>
        <w:t>一次性</w:t>
      </w:r>
      <w:r>
        <w:rPr>
          <w:rFonts w:hint="eastAsia" w:ascii="仿宋_GB2312" w:hAnsi="仿宋_GB2312" w:eastAsia="仿宋_GB2312" w:cs="仿宋_GB2312"/>
          <w:i w:val="0"/>
          <w:iCs w:val="0"/>
          <w:caps w:val="0"/>
          <w:color w:val="auto"/>
          <w:spacing w:val="0"/>
          <w:sz w:val="32"/>
          <w:szCs w:val="32"/>
          <w:lang w:val="en-US" w:eastAsia="zh-CN"/>
        </w:rPr>
        <w:t>奖励</w:t>
      </w:r>
      <w:r>
        <w:rPr>
          <w:rFonts w:hint="eastAsia" w:ascii="仿宋_GB2312" w:hAnsi="仿宋_GB2312" w:eastAsia="仿宋_GB2312" w:cs="仿宋_GB2312"/>
          <w:i w:val="0"/>
          <w:iCs w:val="0"/>
          <w:caps w:val="0"/>
          <w:color w:val="auto"/>
          <w:spacing w:val="0"/>
          <w:sz w:val="32"/>
          <w:szCs w:val="32"/>
        </w:rPr>
        <w:t>；对国家、省、市商务部门新认定的“电子商务示范基地”，分别给予</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0万元一次性奖励。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第九条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电商活动</w:t>
      </w:r>
      <w:r>
        <w:rPr>
          <w:rFonts w:hint="eastAsia" w:ascii="仿宋_GB2312" w:hAnsi="仿宋_GB2312" w:eastAsia="仿宋_GB2312" w:cs="仿宋_GB2312"/>
          <w:i w:val="0"/>
          <w:iCs w:val="0"/>
          <w:caps w:val="0"/>
          <w:color w:val="auto"/>
          <w:spacing w:val="0"/>
          <w:sz w:val="32"/>
          <w:szCs w:val="32"/>
          <w:lang w:eastAsia="zh-CN"/>
        </w:rPr>
        <w:t>扶持。</w:t>
      </w:r>
      <w:r>
        <w:rPr>
          <w:rFonts w:hint="eastAsia" w:ascii="仿宋_GB2312" w:hAnsi="仿宋_GB2312" w:eastAsia="仿宋_GB2312" w:cs="仿宋_GB2312"/>
          <w:i w:val="0"/>
          <w:iCs w:val="0"/>
          <w:caps w:val="0"/>
          <w:color w:val="auto"/>
          <w:spacing w:val="0"/>
          <w:sz w:val="32"/>
          <w:szCs w:val="32"/>
        </w:rPr>
        <w:t>支持鼓励行业商（协）会、直播电商企业及 MCN机构等在</w:t>
      </w:r>
      <w:r>
        <w:rPr>
          <w:rFonts w:hint="eastAsia" w:ascii="仿宋_GB2312" w:hAnsi="仿宋_GB2312" w:eastAsia="仿宋_GB2312" w:cs="仿宋_GB2312"/>
          <w:i w:val="0"/>
          <w:iCs w:val="0"/>
          <w:caps w:val="0"/>
          <w:color w:val="auto"/>
          <w:spacing w:val="0"/>
          <w:sz w:val="32"/>
          <w:szCs w:val="32"/>
          <w:lang w:eastAsia="zh-CN"/>
        </w:rPr>
        <w:t>江东新区</w:t>
      </w:r>
      <w:r>
        <w:rPr>
          <w:rFonts w:hint="eastAsia" w:ascii="仿宋_GB2312" w:hAnsi="仿宋_GB2312" w:eastAsia="仿宋_GB2312" w:cs="仿宋_GB2312"/>
          <w:i w:val="0"/>
          <w:iCs w:val="0"/>
          <w:caps w:val="0"/>
          <w:color w:val="auto"/>
          <w:spacing w:val="0"/>
          <w:sz w:val="32"/>
          <w:szCs w:val="32"/>
        </w:rPr>
        <w:t>举办或承办直播电商博览会、论坛会议、直播带货活动等具有行业影响力的重大活动，参加企业</w:t>
      </w:r>
      <w:r>
        <w:rPr>
          <w:rFonts w:hint="eastAsia" w:ascii="仿宋_GB2312" w:hAnsi="仿宋_GB2312" w:eastAsia="仿宋_GB2312" w:cs="仿宋_GB2312"/>
          <w:i w:val="0"/>
          <w:iCs w:val="0"/>
          <w:caps w:val="0"/>
          <w:color w:val="auto"/>
          <w:spacing w:val="0"/>
          <w:sz w:val="32"/>
          <w:szCs w:val="32"/>
          <w:lang w:eastAsia="zh-CN"/>
        </w:rPr>
        <w:t>达</w:t>
      </w:r>
      <w:r>
        <w:rPr>
          <w:rFonts w:hint="eastAsia" w:ascii="仿宋_GB2312" w:hAnsi="仿宋_GB2312" w:eastAsia="仿宋_GB2312" w:cs="仿宋_GB2312"/>
          <w:i w:val="0"/>
          <w:iCs w:val="0"/>
          <w:caps w:val="0"/>
          <w:color w:val="auto"/>
          <w:spacing w:val="0"/>
          <w:sz w:val="32"/>
          <w:szCs w:val="32"/>
        </w:rPr>
        <w:t>50家以上且与会人数</w:t>
      </w:r>
      <w:r>
        <w:rPr>
          <w:rFonts w:hint="eastAsia" w:ascii="仿宋_GB2312" w:hAnsi="仿宋_GB2312" w:eastAsia="仿宋_GB2312" w:cs="仿宋_GB2312"/>
          <w:i w:val="0"/>
          <w:iCs w:val="0"/>
          <w:caps w:val="0"/>
          <w:color w:val="auto"/>
          <w:spacing w:val="0"/>
          <w:sz w:val="32"/>
          <w:szCs w:val="32"/>
          <w:lang w:eastAsia="zh-CN"/>
        </w:rPr>
        <w:t>达</w:t>
      </w:r>
      <w:r>
        <w:rPr>
          <w:rFonts w:hint="eastAsia" w:ascii="仿宋_GB2312" w:hAnsi="仿宋_GB2312" w:eastAsia="仿宋_GB2312" w:cs="仿宋_GB2312"/>
          <w:i w:val="0"/>
          <w:iCs w:val="0"/>
          <w:caps w:val="0"/>
          <w:color w:val="auto"/>
          <w:spacing w:val="0"/>
          <w:sz w:val="32"/>
          <w:szCs w:val="32"/>
        </w:rPr>
        <w:t>100人以上的，按每场活动基本费用（场租、宣传、物料等费用）的50%给予一次性补助，最高不超过</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万元。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第十条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优秀主播奖励</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 在</w:t>
      </w:r>
      <w:r>
        <w:rPr>
          <w:rFonts w:hint="eastAsia" w:ascii="仿宋_GB2312" w:hAnsi="仿宋_GB2312" w:eastAsia="仿宋_GB2312" w:cs="仿宋_GB2312"/>
          <w:i w:val="0"/>
          <w:iCs w:val="0"/>
          <w:caps w:val="0"/>
          <w:color w:val="auto"/>
          <w:spacing w:val="0"/>
          <w:sz w:val="32"/>
          <w:szCs w:val="32"/>
          <w:lang w:eastAsia="zh-CN"/>
        </w:rPr>
        <w:t>江东新</w:t>
      </w:r>
      <w:r>
        <w:rPr>
          <w:rFonts w:hint="eastAsia" w:ascii="仿宋_GB2312" w:hAnsi="仿宋_GB2312" w:eastAsia="仿宋_GB2312" w:cs="仿宋_GB2312"/>
          <w:i w:val="0"/>
          <w:iCs w:val="0"/>
          <w:caps w:val="0"/>
          <w:color w:val="auto"/>
          <w:spacing w:val="0"/>
          <w:sz w:val="32"/>
          <w:szCs w:val="32"/>
        </w:rPr>
        <w:t>区就业一年以上（与企业签订劳动合同并实际缴纳社会保险满一年），年带货量达到5000万元的优秀网红主播</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照年薪的</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%给予差异化一次性奖励：年薪</w:t>
      </w: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0-</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的</w:t>
      </w:r>
      <w:r>
        <w:rPr>
          <w:rFonts w:hint="eastAsia" w:ascii="仿宋_GB2312" w:hAnsi="仿宋_GB2312" w:eastAsia="仿宋_GB2312" w:cs="仿宋_GB2312"/>
          <w:i w:val="0"/>
          <w:iCs w:val="0"/>
          <w:caps w:val="0"/>
          <w:color w:val="auto"/>
          <w:spacing w:val="0"/>
          <w:sz w:val="32"/>
          <w:szCs w:val="32"/>
        </w:rPr>
        <w:t>，给予</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%奖励；</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0-1</w:t>
      </w:r>
      <w:r>
        <w:rPr>
          <w:rFonts w:hint="eastAsia" w:ascii="仿宋_GB2312" w:hAnsi="仿宋_GB2312" w:eastAsia="仿宋_GB2312" w:cs="仿宋_GB2312"/>
          <w:i w:val="0"/>
          <w:iCs w:val="0"/>
          <w:caps w:val="0"/>
          <w:color w:val="auto"/>
          <w:spacing w:val="0"/>
          <w:sz w:val="32"/>
          <w:szCs w:val="32"/>
          <w:lang w:val="en-US" w:eastAsia="zh-CN"/>
        </w:rPr>
        <w:t>0</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val="en-US" w:eastAsia="zh-CN"/>
        </w:rPr>
        <w:t>的</w:t>
      </w:r>
      <w:r>
        <w:rPr>
          <w:rFonts w:hint="eastAsia" w:ascii="仿宋_GB2312" w:hAnsi="仿宋_GB2312" w:eastAsia="仿宋_GB2312" w:cs="仿宋_GB2312"/>
          <w:i w:val="0"/>
          <w:iCs w:val="0"/>
          <w:caps w:val="0"/>
          <w:color w:val="auto"/>
          <w:spacing w:val="0"/>
          <w:sz w:val="32"/>
          <w:szCs w:val="32"/>
        </w:rPr>
        <w:t>，给予</w:t>
      </w: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%奖励；1</w:t>
      </w:r>
      <w:r>
        <w:rPr>
          <w:rFonts w:hint="eastAsia" w:ascii="仿宋_GB2312" w:hAnsi="仿宋_GB2312" w:eastAsia="仿宋_GB2312" w:cs="仿宋_GB2312"/>
          <w:i w:val="0"/>
          <w:iCs w:val="0"/>
          <w:caps w:val="0"/>
          <w:color w:val="auto"/>
          <w:spacing w:val="0"/>
          <w:sz w:val="32"/>
          <w:szCs w:val="32"/>
          <w:lang w:val="en-US" w:eastAsia="zh-CN"/>
        </w:rPr>
        <w:t>0</w:t>
      </w:r>
      <w:r>
        <w:rPr>
          <w:rFonts w:hint="eastAsia" w:ascii="仿宋_GB2312" w:hAnsi="仿宋_GB2312" w:eastAsia="仿宋_GB2312" w:cs="仿宋_GB2312"/>
          <w:i w:val="0"/>
          <w:iCs w:val="0"/>
          <w:caps w:val="0"/>
          <w:color w:val="auto"/>
          <w:spacing w:val="0"/>
          <w:sz w:val="32"/>
          <w:szCs w:val="32"/>
        </w:rPr>
        <w:t>0万元以上的，给予</w:t>
      </w:r>
      <w:r>
        <w:rPr>
          <w:rFonts w:hint="eastAsia" w:ascii="仿宋_GB2312" w:hAnsi="仿宋_GB2312" w:eastAsia="仿宋_GB2312" w:cs="仿宋_GB2312"/>
          <w:i w:val="0"/>
          <w:iCs w:val="0"/>
          <w:caps w:val="0"/>
          <w:color w:val="auto"/>
          <w:spacing w:val="0"/>
          <w:sz w:val="32"/>
          <w:szCs w:val="32"/>
          <w:lang w:val="en-US" w:eastAsia="zh-CN"/>
        </w:rPr>
        <w:t>3</w:t>
      </w:r>
      <w:r>
        <w:rPr>
          <w:rFonts w:hint="eastAsia" w:ascii="仿宋_GB2312" w:hAnsi="仿宋_GB2312" w:eastAsia="仿宋_GB2312" w:cs="仿宋_GB2312"/>
          <w:i w:val="0"/>
          <w:iCs w:val="0"/>
          <w:caps w:val="0"/>
          <w:color w:val="auto"/>
          <w:spacing w:val="0"/>
          <w:sz w:val="32"/>
          <w:szCs w:val="32"/>
        </w:rPr>
        <w:t>%奖励，最高不超过</w:t>
      </w:r>
      <w:r>
        <w:rPr>
          <w:rFonts w:hint="eastAsia" w:ascii="仿宋_GB2312" w:hAnsi="仿宋_GB2312" w:eastAsia="仿宋_GB2312" w:cs="仿宋_GB2312"/>
          <w:i w:val="0"/>
          <w:iCs w:val="0"/>
          <w:caps w:val="0"/>
          <w:color w:val="auto"/>
          <w:spacing w:val="0"/>
          <w:sz w:val="32"/>
          <w:szCs w:val="32"/>
          <w:lang w:val="en-US" w:eastAsia="zh-CN"/>
        </w:rPr>
        <w:t>1</w:t>
      </w:r>
      <w:r>
        <w:rPr>
          <w:rFonts w:hint="eastAsia" w:ascii="仿宋_GB2312" w:hAnsi="仿宋_GB2312" w:eastAsia="仿宋_GB2312" w:cs="仿宋_GB2312"/>
          <w:i w:val="0"/>
          <w:iCs w:val="0"/>
          <w:caps w:val="0"/>
          <w:color w:val="auto"/>
          <w:spacing w:val="0"/>
          <w:sz w:val="32"/>
          <w:szCs w:val="32"/>
        </w:rPr>
        <w:t>0万元</w:t>
      </w:r>
      <w:r>
        <w:rPr>
          <w:rFonts w:hint="eastAsia" w:ascii="仿宋_GB2312" w:hAnsi="仿宋_GB2312" w:eastAsia="仿宋_GB2312" w:cs="仿宋_GB2312"/>
          <w:i w:val="0"/>
          <w:iCs w:val="0"/>
          <w:caps w:val="0"/>
          <w:color w:val="auto"/>
          <w:spacing w:val="0"/>
          <w:sz w:val="32"/>
          <w:szCs w:val="32"/>
          <w:lang w:eastAsia="zh-CN"/>
        </w:rPr>
        <w:t>，同时</w:t>
      </w:r>
      <w:r>
        <w:rPr>
          <w:rFonts w:hint="eastAsia" w:ascii="仿宋_GB2312" w:hAnsi="仿宋_GB2312" w:eastAsia="仿宋_GB2312" w:cs="仿宋_GB2312"/>
          <w:i w:val="0"/>
          <w:iCs w:val="0"/>
          <w:caps w:val="0"/>
          <w:color w:val="auto"/>
          <w:spacing w:val="0"/>
          <w:sz w:val="32"/>
          <w:szCs w:val="32"/>
        </w:rPr>
        <w:t>可以享受本人子女义务教育阶段视同</w:t>
      </w:r>
      <w:r>
        <w:rPr>
          <w:rFonts w:hint="eastAsia" w:ascii="仿宋_GB2312" w:hAnsi="仿宋_GB2312" w:eastAsia="仿宋_GB2312" w:cs="仿宋_GB2312"/>
          <w:i w:val="0"/>
          <w:iCs w:val="0"/>
          <w:caps w:val="0"/>
          <w:color w:val="auto"/>
          <w:spacing w:val="0"/>
          <w:sz w:val="32"/>
          <w:szCs w:val="32"/>
          <w:lang w:eastAsia="zh-CN"/>
        </w:rPr>
        <w:t>江东新区</w:t>
      </w:r>
      <w:r>
        <w:rPr>
          <w:rFonts w:hint="eastAsia" w:ascii="仿宋_GB2312" w:hAnsi="仿宋_GB2312" w:eastAsia="仿宋_GB2312" w:cs="仿宋_GB2312"/>
          <w:i w:val="0"/>
          <w:iCs w:val="0"/>
          <w:caps w:val="0"/>
          <w:color w:val="auto"/>
          <w:spacing w:val="0"/>
          <w:sz w:val="32"/>
          <w:szCs w:val="32"/>
        </w:rPr>
        <w:t>户籍生入学资格。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第十一条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电商人才培养</w:t>
      </w:r>
      <w:r>
        <w:rPr>
          <w:rFonts w:hint="eastAsia" w:ascii="仿宋_GB2312" w:hAnsi="仿宋_GB2312" w:eastAsia="仿宋_GB2312" w:cs="仿宋_GB2312"/>
          <w:i w:val="0"/>
          <w:iCs w:val="0"/>
          <w:caps w:val="0"/>
          <w:color w:val="auto"/>
          <w:spacing w:val="0"/>
          <w:sz w:val="32"/>
          <w:szCs w:val="32"/>
          <w:lang w:eastAsia="zh-CN"/>
        </w:rPr>
        <w:t>扶持。</w:t>
      </w:r>
      <w:r>
        <w:rPr>
          <w:rFonts w:hint="eastAsia" w:ascii="仿宋_GB2312" w:hAnsi="仿宋_GB2312" w:eastAsia="仿宋_GB2312" w:cs="仿宋_GB2312"/>
          <w:i w:val="0"/>
          <w:iCs w:val="0"/>
          <w:caps w:val="0"/>
          <w:color w:val="auto"/>
          <w:spacing w:val="0"/>
          <w:sz w:val="32"/>
          <w:szCs w:val="32"/>
        </w:rPr>
        <w:t> 支持直播电商产业人才系列培训，鼓励MCN机构在</w:t>
      </w:r>
      <w:r>
        <w:rPr>
          <w:rFonts w:hint="eastAsia" w:ascii="仿宋_GB2312" w:hAnsi="仿宋_GB2312" w:eastAsia="仿宋_GB2312" w:cs="仿宋_GB2312"/>
          <w:i w:val="0"/>
          <w:iCs w:val="0"/>
          <w:caps w:val="0"/>
          <w:color w:val="auto"/>
          <w:spacing w:val="0"/>
          <w:sz w:val="32"/>
          <w:szCs w:val="32"/>
          <w:lang w:eastAsia="zh-CN"/>
        </w:rPr>
        <w:t>江东新</w:t>
      </w:r>
      <w:r>
        <w:rPr>
          <w:rFonts w:hint="eastAsia" w:ascii="仿宋_GB2312" w:hAnsi="仿宋_GB2312" w:eastAsia="仿宋_GB2312" w:cs="仿宋_GB2312"/>
          <w:i w:val="0"/>
          <w:iCs w:val="0"/>
          <w:caps w:val="0"/>
          <w:color w:val="auto"/>
          <w:spacing w:val="0"/>
          <w:sz w:val="32"/>
          <w:szCs w:val="32"/>
        </w:rPr>
        <w:t>区开展电商直播人才、业务培训活动，参训（参学）人数在</w:t>
      </w:r>
      <w:r>
        <w:rPr>
          <w:rFonts w:hint="eastAsia" w:ascii="仿宋_GB2312" w:hAnsi="仿宋_GB2312" w:eastAsia="仿宋_GB2312" w:cs="仿宋_GB2312"/>
          <w:i w:val="0"/>
          <w:iCs w:val="0"/>
          <w:caps w:val="0"/>
          <w:color w:val="auto"/>
          <w:spacing w:val="0"/>
          <w:sz w:val="32"/>
          <w:szCs w:val="32"/>
          <w:lang w:val="en-US" w:eastAsia="zh-CN"/>
        </w:rPr>
        <w:t>200</w:t>
      </w:r>
      <w:r>
        <w:rPr>
          <w:rFonts w:hint="eastAsia" w:ascii="仿宋_GB2312" w:hAnsi="仿宋_GB2312" w:eastAsia="仿宋_GB2312" w:cs="仿宋_GB2312"/>
          <w:i w:val="0"/>
          <w:iCs w:val="0"/>
          <w:caps w:val="0"/>
          <w:color w:val="auto"/>
          <w:spacing w:val="0"/>
          <w:sz w:val="32"/>
          <w:szCs w:val="32"/>
        </w:rPr>
        <w:t>名以上，且有50名以上学员在</w:t>
      </w:r>
      <w:r>
        <w:rPr>
          <w:rFonts w:hint="eastAsia" w:ascii="仿宋_GB2312" w:hAnsi="仿宋_GB2312" w:eastAsia="仿宋_GB2312" w:cs="仿宋_GB2312"/>
          <w:i w:val="0"/>
          <w:iCs w:val="0"/>
          <w:caps w:val="0"/>
          <w:color w:val="auto"/>
          <w:spacing w:val="0"/>
          <w:sz w:val="32"/>
          <w:szCs w:val="32"/>
          <w:lang w:eastAsia="zh-CN"/>
        </w:rPr>
        <w:t>江东新</w:t>
      </w:r>
      <w:r>
        <w:rPr>
          <w:rFonts w:hint="eastAsia" w:ascii="仿宋_GB2312" w:hAnsi="仿宋_GB2312" w:eastAsia="仿宋_GB2312" w:cs="仿宋_GB2312"/>
          <w:i w:val="0"/>
          <w:iCs w:val="0"/>
          <w:caps w:val="0"/>
          <w:color w:val="auto"/>
          <w:spacing w:val="0"/>
          <w:sz w:val="32"/>
          <w:szCs w:val="32"/>
        </w:rPr>
        <w:t>区就业1年以上（与企业签订劳动合同并实际缴纳社会保险满1年）的，按照实际培训费用（场租、师资、教学材料等费用）的30%给予培训承办机构一次性补助，最高不超过10万元。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bCs/>
          <w:i w:val="0"/>
          <w:iCs w:val="0"/>
          <w:caps w:val="0"/>
          <w:color w:val="auto"/>
          <w:spacing w:val="0"/>
          <w:sz w:val="32"/>
          <w:szCs w:val="32"/>
          <w:lang w:eastAsia="zh-CN"/>
        </w:rPr>
        <w:t>第十二条</w:t>
      </w:r>
      <w:r>
        <w:rPr>
          <w:rFonts w:hint="eastAsia" w:ascii="仿宋_GB2312" w:hAnsi="仿宋_GB2312" w:eastAsia="仿宋_GB2312" w:cs="仿宋_GB2312"/>
          <w:b/>
          <w:bCs/>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lang w:eastAsia="zh-CN"/>
        </w:rPr>
        <w:t>总部企业扶持。符合条件的电子商务总部企业，按照《河源江东新区大力发展总部经济暂行办法》（河江东管发〔2023〕</w:t>
      </w:r>
      <w:r>
        <w:rPr>
          <w:rFonts w:hint="eastAsia" w:ascii="仿宋_GB2312" w:hAnsi="仿宋_GB2312" w:eastAsia="仿宋_GB2312" w:cs="仿宋_GB2312"/>
          <w:i w:val="0"/>
          <w:iCs w:val="0"/>
          <w:caps w:val="0"/>
          <w:color w:val="auto"/>
          <w:spacing w:val="0"/>
          <w:sz w:val="32"/>
          <w:szCs w:val="32"/>
          <w:lang w:val="en-US" w:eastAsia="zh-CN"/>
        </w:rPr>
        <w:t>2号）文件规定给予扶持。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center"/>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第四章 申报方式及申报材料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b/>
          <w:bCs/>
          <w:i w:val="0"/>
          <w:iCs w:val="0"/>
          <w:caps w:val="0"/>
          <w:color w:val="auto"/>
          <w:spacing w:val="0"/>
          <w:sz w:val="32"/>
          <w:szCs w:val="32"/>
        </w:rPr>
        <w:t>第</w:t>
      </w:r>
      <w:r>
        <w:rPr>
          <w:rFonts w:hint="eastAsia" w:ascii="仿宋_GB2312" w:hAnsi="仿宋_GB2312" w:eastAsia="仿宋_GB2312" w:cs="仿宋_GB2312"/>
          <w:b/>
          <w:bCs/>
          <w:i w:val="0"/>
          <w:iCs w:val="0"/>
          <w:caps w:val="0"/>
          <w:color w:val="auto"/>
          <w:spacing w:val="0"/>
          <w:sz w:val="32"/>
          <w:szCs w:val="32"/>
          <w:lang w:eastAsia="zh-CN"/>
        </w:rPr>
        <w:t>十三</w:t>
      </w:r>
      <w:r>
        <w:rPr>
          <w:rFonts w:hint="eastAsia" w:ascii="仿宋_GB2312" w:hAnsi="仿宋_GB2312" w:eastAsia="仿宋_GB2312" w:cs="仿宋_GB2312"/>
          <w:b/>
          <w:bCs/>
          <w:i w:val="0"/>
          <w:iCs w:val="0"/>
          <w:caps w:val="0"/>
          <w:color w:val="auto"/>
          <w:spacing w:val="0"/>
          <w:sz w:val="32"/>
          <w:szCs w:val="32"/>
        </w:rPr>
        <w:t>条 </w:t>
      </w:r>
      <w:r>
        <w:rPr>
          <w:rFonts w:hint="eastAsia" w:ascii="仿宋_GB2312" w:hAnsi="仿宋_GB2312" w:eastAsia="仿宋_GB2312" w:cs="仿宋_GB2312"/>
          <w:i w:val="0"/>
          <w:iCs w:val="0"/>
          <w:caps w:val="0"/>
          <w:color w:val="auto"/>
          <w:spacing w:val="0"/>
          <w:sz w:val="32"/>
          <w:szCs w:val="32"/>
        </w:rPr>
        <w:t xml:space="preserve"> </w:t>
      </w:r>
      <w:r>
        <w:rPr>
          <w:rFonts w:hint="eastAsia" w:ascii="仿宋_GB2312" w:hAnsi="仿宋_GB2312" w:eastAsia="仿宋_GB2312" w:cs="仿宋_GB2312"/>
          <w:i w:val="0"/>
          <w:iCs w:val="0"/>
          <w:caps w:val="0"/>
          <w:color w:val="auto"/>
          <w:spacing w:val="0"/>
          <w:sz w:val="32"/>
          <w:szCs w:val="32"/>
          <w:lang w:eastAsia="zh-CN"/>
        </w:rPr>
        <w:t>江东新区经济促进局于每年</w:t>
      </w:r>
      <w:r>
        <w:rPr>
          <w:rFonts w:hint="eastAsia" w:ascii="仿宋_GB2312" w:hAnsi="仿宋_GB2312" w:eastAsia="仿宋_GB2312" w:cs="仿宋_GB2312"/>
          <w:i w:val="0"/>
          <w:iCs w:val="0"/>
          <w:caps w:val="0"/>
          <w:color w:val="auto"/>
          <w:spacing w:val="0"/>
          <w:sz w:val="32"/>
          <w:szCs w:val="32"/>
          <w:lang w:val="en-US" w:eastAsia="zh-CN"/>
        </w:rPr>
        <w:t>9月份发布申报通知文件</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eastAsia="zh-CN"/>
        </w:rPr>
        <w:t>对符合条件的企业及个人，提交申请材料到江东新区经济促进局，江东新区经济促进局会同相关部门初审通过后报江东新区管委会审核通过后，由江东新区发展财政局发放补贴或奖励。</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i w:val="0"/>
          <w:iCs w:val="0"/>
          <w:caps w:val="0"/>
          <w:color w:val="auto"/>
          <w:spacing w:val="0"/>
          <w:sz w:val="32"/>
          <w:szCs w:val="32"/>
          <w:lang w:eastAsia="zh-CN"/>
        </w:rPr>
        <w:t>（一）申报方式。企业及个人认真阅读本措施要求，符合条件的提交纸质申报材料。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i w:val="0"/>
          <w:iCs w:val="0"/>
          <w:caps w:val="0"/>
          <w:color w:val="auto"/>
          <w:spacing w:val="0"/>
          <w:sz w:val="32"/>
          <w:szCs w:val="32"/>
          <w:lang w:eastAsia="zh-CN"/>
        </w:rPr>
        <w:t>（二）申报材料：</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1.</w:t>
      </w:r>
      <w:r>
        <w:rPr>
          <w:rFonts w:hint="eastAsia" w:ascii="仿宋_GB2312" w:hAnsi="仿宋_GB2312" w:eastAsia="仿宋_GB2312" w:cs="仿宋_GB2312"/>
          <w:i w:val="0"/>
          <w:iCs w:val="0"/>
          <w:caps w:val="0"/>
          <w:color w:val="auto"/>
          <w:spacing w:val="0"/>
          <w:sz w:val="32"/>
          <w:szCs w:val="32"/>
          <w:shd w:val="clear" w:fill="FFFFFF"/>
        </w:rPr>
        <w:t>企业书面申请报告（包括企业基本情况、活动开展情况等内容）</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0" w:right="0" w:rightChars="0" w:firstLine="640" w:firstLineChars="20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r>
        <w:rPr>
          <w:rStyle w:val="9"/>
          <w:rFonts w:hint="eastAsia" w:ascii="仿宋_GB2312" w:hAnsi="仿宋_GB2312" w:eastAsia="仿宋_GB2312" w:cs="仿宋_GB2312"/>
          <w:b w:val="0"/>
          <w:bCs w:val="0"/>
          <w:i w:val="0"/>
          <w:iCs w:val="0"/>
          <w:caps w:val="0"/>
          <w:color w:val="auto"/>
          <w:spacing w:val="0"/>
          <w:sz w:val="32"/>
          <w:szCs w:val="32"/>
          <w:lang w:val="en-US" w:eastAsia="zh-CN"/>
        </w:rPr>
        <w:t>2.</w:t>
      </w:r>
      <w:r>
        <w:rPr>
          <w:rStyle w:val="9"/>
          <w:rFonts w:hint="eastAsia" w:ascii="仿宋_GB2312" w:hAnsi="仿宋_GB2312" w:eastAsia="仿宋_GB2312" w:cs="仿宋_GB2312"/>
          <w:b w:val="0"/>
          <w:bCs w:val="0"/>
          <w:i w:val="0"/>
          <w:iCs w:val="0"/>
          <w:caps w:val="0"/>
          <w:color w:val="auto"/>
          <w:spacing w:val="0"/>
          <w:sz w:val="32"/>
          <w:szCs w:val="32"/>
          <w:lang w:eastAsia="zh-CN"/>
        </w:rPr>
        <w:t>河源江东新区</w:t>
      </w:r>
      <w:r>
        <w:rPr>
          <w:rStyle w:val="9"/>
          <w:rFonts w:hint="eastAsia" w:ascii="仿宋_GB2312" w:hAnsi="仿宋_GB2312" w:eastAsia="仿宋_GB2312" w:cs="仿宋_GB2312"/>
          <w:b w:val="0"/>
          <w:bCs w:val="0"/>
          <w:i w:val="0"/>
          <w:iCs w:val="0"/>
          <w:caps w:val="0"/>
          <w:color w:val="auto"/>
          <w:spacing w:val="0"/>
          <w:sz w:val="32"/>
          <w:szCs w:val="32"/>
        </w:rPr>
        <w:t>促进电子商务高质量发展</w:t>
      </w:r>
      <w:r>
        <w:rPr>
          <w:rStyle w:val="9"/>
          <w:rFonts w:hint="eastAsia" w:ascii="仿宋_GB2312" w:hAnsi="仿宋_GB2312" w:eastAsia="仿宋_GB2312" w:cs="仿宋_GB2312"/>
          <w:b w:val="0"/>
          <w:bCs w:val="0"/>
          <w:i w:val="0"/>
          <w:iCs w:val="0"/>
          <w:caps w:val="0"/>
          <w:color w:val="auto"/>
          <w:spacing w:val="0"/>
          <w:sz w:val="32"/>
          <w:szCs w:val="32"/>
          <w:lang w:eastAsia="zh-CN"/>
        </w:rPr>
        <w:t>资金申报表；</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Style w:val="9"/>
          <w:rFonts w:hint="eastAsia" w:ascii="仿宋_GB2312" w:hAnsi="仿宋_GB2312" w:eastAsia="仿宋_GB2312" w:cs="仿宋_GB2312"/>
          <w:b w:val="0"/>
          <w:bCs w:val="0"/>
          <w:i w:val="0"/>
          <w:iCs w:val="0"/>
          <w:caps w:val="0"/>
          <w:color w:val="auto"/>
          <w:spacing w:val="0"/>
          <w:sz w:val="32"/>
          <w:szCs w:val="32"/>
          <w:lang w:val="en-US" w:eastAsia="zh-CN"/>
        </w:rPr>
        <w:t>3.企业提供加载统一社会信用代码的营业执照(名称变更的提供变更核准通知书);团队或个人提供身份证(或护照)复印件</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fill="FFFFFF"/>
        </w:rPr>
        <w:t>企业开展活动的相关材料，包括</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自行举办的</w:t>
      </w:r>
      <w:r>
        <w:rPr>
          <w:rFonts w:hint="eastAsia" w:ascii="仿宋_GB2312" w:hAnsi="仿宋_GB2312" w:eastAsia="仿宋_GB2312" w:cs="仿宋_GB2312"/>
          <w:i w:val="0"/>
          <w:iCs w:val="0"/>
          <w:caps w:val="0"/>
          <w:color w:val="auto"/>
          <w:spacing w:val="0"/>
          <w:sz w:val="32"/>
          <w:szCs w:val="32"/>
          <w:highlight w:val="none"/>
          <w:shd w:val="clear" w:fill="FFFFFF"/>
        </w:rPr>
        <w:t>活动方案，活动现场照片或线上平台截图、直播界面截图等（相关材料能够清晰反映活动名称、活动时间、活动参与单位、线下活动地点或线上</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活动</w:t>
      </w:r>
      <w:r>
        <w:rPr>
          <w:rFonts w:hint="eastAsia" w:ascii="仿宋_GB2312" w:hAnsi="仿宋_GB2312" w:eastAsia="仿宋_GB2312" w:cs="仿宋_GB2312"/>
          <w:i w:val="0"/>
          <w:iCs w:val="0"/>
          <w:caps w:val="0"/>
          <w:color w:val="auto"/>
          <w:spacing w:val="0"/>
          <w:sz w:val="32"/>
          <w:szCs w:val="32"/>
          <w:highlight w:val="none"/>
          <w:shd w:val="clear" w:fill="FFFFFF"/>
        </w:rPr>
        <w:t>网址等），各级政府相关部门印发的活动方案（或通知等）或活动相关新闻报道</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rPr>
        <w:t>企业书面承诺函</w:t>
      </w:r>
      <w:r>
        <w:rPr>
          <w:rFonts w:hint="eastAsia" w:ascii="仿宋_GB2312" w:hAnsi="仿宋_GB2312" w:eastAsia="仿宋_GB2312" w:cs="仿宋_GB2312"/>
          <w:i w:val="0"/>
          <w:iCs w:val="0"/>
          <w:caps w:val="0"/>
          <w:color w:val="auto"/>
          <w:spacing w:val="0"/>
          <w:sz w:val="32"/>
          <w:szCs w:val="32"/>
          <w:shd w:val="clear" w:fill="FFFFFF"/>
          <w:lang w:eastAsia="zh-CN"/>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6.其他需要被提供的相关材料；</w:t>
      </w:r>
    </w:p>
    <w:p>
      <w:pPr>
        <w:pStyle w:val="6"/>
        <w:shd w:val="clear" w:color="auto" w:fill="FFFFFF"/>
        <w:spacing w:before="0" w:beforeAutospacing="0" w:after="0" w:afterAutospacing="0" w:line="560" w:lineRule="exact"/>
        <w:ind w:firstLine="640" w:firstLineChars="200"/>
        <w:jc w:val="both"/>
        <w:rPr>
          <w:rFonts w:hint="eastAsia" w:ascii="黑体" w:hAnsi="黑体" w:eastAsia="黑体" w:cs="黑体"/>
          <w:i w:val="0"/>
          <w:iCs w:val="0"/>
          <w:caps w:val="0"/>
          <w:color w:val="auto"/>
          <w:spacing w:val="0"/>
          <w:sz w:val="32"/>
          <w:szCs w:val="32"/>
          <w:lang w:val="en-US" w:eastAsia="zh-CN"/>
        </w:rPr>
      </w:pPr>
      <w:r>
        <w:rPr>
          <w:rFonts w:hint="eastAsia" w:ascii="仿宋_GB2312" w:hAnsi="Arial" w:eastAsia="仿宋_GB2312" w:cs="Arial"/>
          <w:bCs/>
          <w:color w:val="auto"/>
          <w:sz w:val="32"/>
          <w:szCs w:val="32"/>
          <w:lang w:val="en-US" w:eastAsia="zh-CN"/>
        </w:rPr>
        <w:t>上述</w:t>
      </w:r>
      <w:r>
        <w:rPr>
          <w:rFonts w:hint="eastAsia" w:ascii="仿宋_GB2312" w:hAnsi="Arial" w:eastAsia="仿宋_GB2312" w:cs="Arial"/>
          <w:bCs/>
          <w:color w:val="auto"/>
          <w:sz w:val="32"/>
          <w:szCs w:val="32"/>
        </w:rPr>
        <w:t>材料一式</w:t>
      </w:r>
      <w:r>
        <w:rPr>
          <w:rFonts w:hint="eastAsia" w:ascii="仿宋_GB2312" w:hAnsi="Arial" w:eastAsia="仿宋_GB2312" w:cs="Arial"/>
          <w:bCs/>
          <w:color w:val="auto"/>
          <w:sz w:val="32"/>
          <w:szCs w:val="32"/>
          <w:lang w:eastAsia="zh-CN"/>
        </w:rPr>
        <w:t>叁</w:t>
      </w:r>
      <w:r>
        <w:rPr>
          <w:rFonts w:hint="eastAsia" w:ascii="仿宋_GB2312" w:hAnsi="Arial" w:eastAsia="仿宋_GB2312" w:cs="Arial"/>
          <w:bCs/>
          <w:color w:val="auto"/>
          <w:sz w:val="32"/>
          <w:szCs w:val="32"/>
        </w:rPr>
        <w:t>份，</w:t>
      </w:r>
      <w:r>
        <w:rPr>
          <w:rFonts w:hint="eastAsia" w:ascii="仿宋_GB2312" w:hAnsi="Arial" w:eastAsia="仿宋_GB2312" w:cs="Arial"/>
          <w:bCs/>
          <w:color w:val="auto"/>
          <w:sz w:val="32"/>
          <w:szCs w:val="32"/>
          <w:lang w:eastAsia="zh-CN"/>
        </w:rPr>
        <w:t>其中</w:t>
      </w:r>
      <w:r>
        <w:rPr>
          <w:rFonts w:hint="eastAsia" w:ascii="仿宋_GB2312" w:hAnsi="Arial" w:eastAsia="仿宋_GB2312" w:cs="Arial"/>
          <w:bCs/>
          <w:color w:val="auto"/>
          <w:sz w:val="32"/>
          <w:szCs w:val="32"/>
          <w:lang w:val="en-US" w:eastAsia="zh-CN"/>
        </w:rPr>
        <w:t>两份提交江东新区经济促进局，一份由申报企业自行保存。</w:t>
      </w:r>
      <w:r>
        <w:rPr>
          <w:rFonts w:hint="eastAsia" w:ascii="仿宋_GB2312" w:hAnsi="Arial" w:eastAsia="仿宋_GB2312" w:cs="Arial"/>
          <w:bCs/>
          <w:color w:val="auto"/>
          <w:sz w:val="32"/>
          <w:szCs w:val="32"/>
        </w:rPr>
        <w:t>所</w:t>
      </w:r>
      <w:r>
        <w:rPr>
          <w:rFonts w:hint="eastAsia" w:ascii="仿宋_GB2312" w:hAnsi="Arial" w:eastAsia="仿宋_GB2312" w:cs="Arial"/>
          <w:bCs/>
          <w:color w:val="auto"/>
          <w:sz w:val="32"/>
          <w:szCs w:val="32"/>
          <w:lang w:val="en-US" w:eastAsia="zh-CN"/>
        </w:rPr>
        <w:t>有</w:t>
      </w:r>
      <w:r>
        <w:rPr>
          <w:rFonts w:hint="eastAsia" w:ascii="仿宋_GB2312" w:hAnsi="Arial" w:eastAsia="仿宋_GB2312" w:cs="Arial"/>
          <w:bCs/>
          <w:color w:val="auto"/>
          <w:sz w:val="32"/>
          <w:szCs w:val="32"/>
        </w:rPr>
        <w:t>提交材料</w:t>
      </w:r>
      <w:r>
        <w:rPr>
          <w:rFonts w:hint="eastAsia" w:ascii="仿宋_GB2312" w:hAnsi="Arial" w:eastAsia="仿宋_GB2312" w:cs="Arial"/>
          <w:bCs/>
          <w:color w:val="auto"/>
          <w:sz w:val="32"/>
          <w:szCs w:val="32"/>
          <w:lang w:val="en-US" w:eastAsia="zh-CN"/>
        </w:rPr>
        <w:t>均需</w:t>
      </w:r>
      <w:r>
        <w:rPr>
          <w:rFonts w:hint="eastAsia" w:ascii="仿宋_GB2312" w:hAnsi="Arial" w:eastAsia="仿宋_GB2312" w:cs="Arial"/>
          <w:bCs/>
          <w:color w:val="auto"/>
          <w:sz w:val="32"/>
          <w:szCs w:val="32"/>
        </w:rPr>
        <w:t>加盖</w:t>
      </w:r>
      <w:r>
        <w:rPr>
          <w:rFonts w:hint="eastAsia" w:ascii="仿宋_GB2312" w:hAnsi="Arial" w:eastAsia="仿宋_GB2312" w:cs="Arial"/>
          <w:bCs/>
          <w:color w:val="auto"/>
          <w:sz w:val="32"/>
          <w:szCs w:val="32"/>
          <w:lang w:val="en-US" w:eastAsia="zh-CN"/>
        </w:rPr>
        <w:t>申报企业</w:t>
      </w:r>
      <w:r>
        <w:rPr>
          <w:rFonts w:hint="eastAsia" w:ascii="仿宋_GB2312" w:hAnsi="Arial" w:eastAsia="仿宋_GB2312" w:cs="Arial"/>
          <w:bCs/>
          <w:color w:val="auto"/>
          <w:sz w:val="32"/>
          <w:szCs w:val="32"/>
        </w:rPr>
        <w:t>公章，</w:t>
      </w:r>
      <w:r>
        <w:rPr>
          <w:rFonts w:hint="eastAsia" w:ascii="仿宋_GB2312" w:hAnsi="Arial" w:eastAsia="仿宋_GB2312" w:cs="Arial"/>
          <w:bCs/>
          <w:color w:val="auto"/>
          <w:sz w:val="32"/>
          <w:szCs w:val="32"/>
          <w:lang w:val="en-US" w:eastAsia="zh-CN"/>
        </w:rPr>
        <w:t>所有</w:t>
      </w:r>
      <w:r>
        <w:rPr>
          <w:rFonts w:hint="eastAsia" w:ascii="仿宋_GB2312" w:hAnsi="Arial" w:eastAsia="仿宋_GB2312" w:cs="Arial"/>
          <w:bCs/>
          <w:color w:val="auto"/>
          <w:sz w:val="32"/>
          <w:szCs w:val="32"/>
        </w:rPr>
        <w:t>复印件</w:t>
      </w:r>
      <w:r>
        <w:rPr>
          <w:rFonts w:hint="eastAsia" w:ascii="仿宋_GB2312" w:hAnsi="Arial" w:eastAsia="仿宋_GB2312" w:cs="Arial"/>
          <w:bCs/>
          <w:color w:val="auto"/>
          <w:sz w:val="32"/>
          <w:szCs w:val="32"/>
          <w:lang w:val="en-US" w:eastAsia="zh-CN"/>
        </w:rPr>
        <w:t>均</w:t>
      </w:r>
      <w:r>
        <w:rPr>
          <w:rFonts w:hint="eastAsia" w:ascii="仿宋_GB2312" w:hAnsi="Arial" w:eastAsia="仿宋_GB2312" w:cs="Arial"/>
          <w:bCs/>
          <w:color w:val="auto"/>
          <w:sz w:val="32"/>
          <w:szCs w:val="32"/>
        </w:rPr>
        <w:t>需提供原件进行核对，核对无误后退还</w:t>
      </w:r>
      <w:r>
        <w:rPr>
          <w:rFonts w:hint="eastAsia" w:ascii="仿宋_GB2312" w:hAnsi="Arial" w:eastAsia="仿宋_GB2312" w:cs="Arial"/>
          <w:bCs/>
          <w:color w:val="auto"/>
          <w:sz w:val="32"/>
          <w:szCs w:val="32"/>
          <w:lang w:val="en-US" w:eastAsia="zh-CN"/>
        </w:rPr>
        <w:t>申报</w:t>
      </w:r>
      <w:r>
        <w:rPr>
          <w:rFonts w:hint="eastAsia" w:ascii="仿宋_GB2312" w:hAnsi="Arial" w:eastAsia="仿宋_GB2312" w:cs="Arial"/>
          <w:bCs/>
          <w:color w:val="auto"/>
          <w:sz w:val="32"/>
          <w:szCs w:val="32"/>
        </w:rPr>
        <w:t>企业</w:t>
      </w:r>
      <w:r>
        <w:rPr>
          <w:rFonts w:hint="eastAsia" w:ascii="仿宋_GB2312" w:hAnsi="Arial" w:eastAsia="仿宋_GB2312" w:cs="Arial"/>
          <w:bCs/>
          <w:color w:val="auto"/>
          <w:sz w:val="32"/>
          <w:szCs w:val="32"/>
          <w:lang w:eastAsia="zh-CN"/>
        </w:rPr>
        <w:t>。</w:t>
      </w:r>
      <w:r>
        <w:rPr>
          <w:rFonts w:hint="eastAsia" w:ascii="仿宋_GB2312" w:hAnsi="Arial" w:eastAsia="仿宋_GB2312" w:cs="Arial"/>
          <w:bCs/>
          <w:color w:val="auto"/>
          <w:sz w:val="32"/>
          <w:szCs w:val="32"/>
        </w:rPr>
        <w:t>如发现有弄虚作假等违法违规行为的，停止享受相关政策</w:t>
      </w:r>
      <w:r>
        <w:rPr>
          <w:rFonts w:hint="eastAsia" w:ascii="仿宋_GB2312" w:hAnsi="Arial" w:eastAsia="仿宋_GB2312" w:cs="Arial"/>
          <w:bCs/>
          <w:color w:val="auto"/>
          <w:sz w:val="32"/>
          <w:szCs w:val="32"/>
          <w:lang w:eastAsia="zh-CN"/>
        </w:rPr>
        <w:t>；</w:t>
      </w:r>
      <w:r>
        <w:rPr>
          <w:rFonts w:hint="eastAsia" w:ascii="仿宋_GB2312" w:hAnsi="Arial" w:eastAsia="仿宋_GB2312" w:cs="Arial"/>
          <w:bCs/>
          <w:color w:val="auto"/>
          <w:sz w:val="32"/>
          <w:szCs w:val="32"/>
        </w:rPr>
        <w:t>已</w:t>
      </w:r>
      <w:r>
        <w:rPr>
          <w:rFonts w:hint="eastAsia" w:ascii="仿宋_GB2312" w:hAnsi="Arial" w:eastAsia="仿宋_GB2312" w:cs="Arial"/>
          <w:bCs/>
          <w:color w:val="auto"/>
          <w:sz w:val="32"/>
          <w:szCs w:val="32"/>
          <w:lang w:val="en-US" w:eastAsia="zh-CN"/>
        </w:rPr>
        <w:t>获</w:t>
      </w:r>
      <w:r>
        <w:rPr>
          <w:rFonts w:hint="eastAsia" w:ascii="仿宋_GB2312" w:hAnsi="Arial" w:eastAsia="仿宋_GB2312" w:cs="Arial"/>
          <w:bCs/>
          <w:color w:val="auto"/>
          <w:sz w:val="32"/>
          <w:szCs w:val="32"/>
        </w:rPr>
        <w:t>支持资金的，需退回支持资金，其失信行为纳入企业信用</w:t>
      </w:r>
      <w:r>
        <w:rPr>
          <w:rFonts w:hint="eastAsia" w:ascii="仿宋_GB2312" w:hAnsi="Arial" w:eastAsia="仿宋_GB2312" w:cs="Arial"/>
          <w:bCs/>
          <w:color w:val="auto"/>
          <w:sz w:val="32"/>
          <w:szCs w:val="32"/>
          <w:lang w:val="en-US" w:eastAsia="zh-CN"/>
        </w:rPr>
        <w:t>记录</w:t>
      </w:r>
      <w:r>
        <w:rPr>
          <w:rFonts w:hint="eastAsia" w:ascii="仿宋_GB2312" w:hAnsi="Arial" w:eastAsia="仿宋_GB2312" w:cs="Arial"/>
          <w:bCs/>
          <w:color w:val="auto"/>
          <w:sz w:val="32"/>
          <w:szCs w:val="32"/>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center"/>
        <w:textAlignment w:val="auto"/>
        <w:rPr>
          <w:rFonts w:hint="eastAsia"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第五章 附则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
          <w:bCs/>
          <w:i w:val="0"/>
          <w:iCs w:val="0"/>
          <w:caps w:val="0"/>
          <w:color w:val="auto"/>
          <w:spacing w:val="0"/>
          <w:sz w:val="32"/>
          <w:szCs w:val="32"/>
        </w:rPr>
        <w:t>第</w:t>
      </w:r>
      <w:r>
        <w:rPr>
          <w:rFonts w:hint="eastAsia" w:ascii="仿宋_GB2312" w:hAnsi="仿宋_GB2312" w:eastAsia="仿宋_GB2312" w:cs="仿宋_GB2312"/>
          <w:b/>
          <w:bCs/>
          <w:i w:val="0"/>
          <w:iCs w:val="0"/>
          <w:caps w:val="0"/>
          <w:color w:val="auto"/>
          <w:spacing w:val="0"/>
          <w:sz w:val="32"/>
          <w:szCs w:val="32"/>
          <w:lang w:eastAsia="zh-CN"/>
        </w:rPr>
        <w:t>十四</w:t>
      </w:r>
      <w:r>
        <w:rPr>
          <w:rFonts w:hint="eastAsia" w:ascii="仿宋_GB2312" w:hAnsi="仿宋_GB2312" w:eastAsia="仿宋_GB2312" w:cs="仿宋_GB2312"/>
          <w:b/>
          <w:bCs/>
          <w:i w:val="0"/>
          <w:iCs w:val="0"/>
          <w:caps w:val="0"/>
          <w:color w:val="auto"/>
          <w:spacing w:val="0"/>
          <w:sz w:val="32"/>
          <w:szCs w:val="32"/>
        </w:rPr>
        <w:t xml:space="preserve">条  </w:t>
      </w:r>
      <w:r>
        <w:rPr>
          <w:rFonts w:hint="eastAsia" w:ascii="仿宋_GB2312" w:hAnsi="仿宋_GB2312" w:eastAsia="仿宋_GB2312" w:cs="仿宋_GB2312"/>
          <w:b w:val="0"/>
          <w:bCs w:val="0"/>
          <w:i w:val="0"/>
          <w:iCs w:val="0"/>
          <w:caps w:val="0"/>
          <w:color w:val="auto"/>
          <w:spacing w:val="0"/>
          <w:sz w:val="32"/>
          <w:szCs w:val="32"/>
          <w:lang w:val="en-US" w:eastAsia="zh-CN"/>
        </w:rPr>
        <w:t>江东新区</w:t>
      </w:r>
      <w:r>
        <w:rPr>
          <w:rFonts w:hint="eastAsia" w:ascii="仿宋_GB2312" w:hAnsi="仿宋_GB2312" w:eastAsia="仿宋_GB2312" w:cs="仿宋_GB2312"/>
          <w:bCs/>
          <w:color w:val="auto"/>
          <w:sz w:val="32"/>
          <w:szCs w:val="32"/>
        </w:rPr>
        <w:t>每年度设立</w:t>
      </w:r>
      <w:r>
        <w:rPr>
          <w:rFonts w:hint="eastAsia" w:ascii="仿宋_GB2312" w:hAnsi="仿宋_GB2312" w:eastAsia="仿宋_GB2312" w:cs="仿宋_GB2312"/>
          <w:bCs/>
          <w:color w:val="auto"/>
          <w:sz w:val="32"/>
          <w:szCs w:val="32"/>
          <w:lang w:eastAsia="zh-CN"/>
        </w:rPr>
        <w:t>电子商务高质量</w:t>
      </w:r>
      <w:r>
        <w:rPr>
          <w:rFonts w:hint="eastAsia" w:ascii="仿宋_GB2312" w:hAnsi="仿宋_GB2312" w:eastAsia="仿宋_GB2312" w:cs="仿宋_GB2312"/>
          <w:bCs/>
          <w:color w:val="auto"/>
          <w:sz w:val="32"/>
          <w:szCs w:val="32"/>
        </w:rPr>
        <w:t>发展专项资金</w:t>
      </w:r>
      <w:r>
        <w:rPr>
          <w:rFonts w:hint="eastAsia" w:ascii="仿宋_GB2312" w:hAnsi="仿宋_GB2312" w:eastAsia="仿宋_GB2312" w:cs="仿宋_GB2312"/>
          <w:bCs/>
          <w:color w:val="auto"/>
          <w:sz w:val="32"/>
          <w:szCs w:val="32"/>
          <w:lang w:eastAsia="zh-CN"/>
        </w:rPr>
        <w:t>不少于</w:t>
      </w:r>
      <w:r>
        <w:rPr>
          <w:rFonts w:hint="eastAsia" w:ascii="仿宋_GB2312" w:hAnsi="仿宋_GB2312" w:eastAsia="仿宋_GB2312" w:cs="仿宋_GB2312"/>
          <w:bCs/>
          <w:color w:val="auto"/>
          <w:sz w:val="32"/>
          <w:szCs w:val="32"/>
          <w:lang w:val="en-US" w:eastAsia="zh-CN"/>
        </w:rPr>
        <w:t>5</w:t>
      </w:r>
      <w:r>
        <w:rPr>
          <w:rFonts w:ascii="仿宋_GB2312" w:hAnsi="仿宋_GB2312" w:eastAsia="仿宋_GB2312" w:cs="仿宋_GB2312"/>
          <w:bCs/>
          <w:color w:val="auto"/>
          <w:sz w:val="32"/>
          <w:szCs w:val="32"/>
        </w:rPr>
        <w:t>00</w:t>
      </w:r>
      <w:r>
        <w:rPr>
          <w:rFonts w:hint="eastAsia" w:ascii="仿宋_GB2312" w:hAnsi="仿宋_GB2312" w:eastAsia="仿宋_GB2312" w:cs="仿宋_GB2312"/>
          <w:bCs/>
          <w:color w:val="auto"/>
          <w:sz w:val="32"/>
          <w:szCs w:val="32"/>
        </w:rPr>
        <w:t>万元，本办法所提及的支持资金纳入江东新区商贸服务业发展专项资金预算</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对适用本办法</w:t>
      </w:r>
      <w:r>
        <w:rPr>
          <w:rFonts w:hint="eastAsia" w:ascii="仿宋_GB2312" w:hAnsi="仿宋_GB2312" w:eastAsia="仿宋_GB2312" w:cs="仿宋_GB2312"/>
          <w:bCs/>
          <w:color w:val="auto"/>
          <w:sz w:val="32"/>
          <w:szCs w:val="32"/>
        </w:rPr>
        <w:t>的</w:t>
      </w:r>
      <w:r>
        <w:rPr>
          <w:rFonts w:hint="eastAsia" w:ascii="仿宋_GB2312" w:hAnsi="仿宋_GB2312" w:eastAsia="仿宋_GB2312" w:cs="仿宋_GB2312"/>
          <w:bCs/>
          <w:color w:val="auto"/>
          <w:sz w:val="32"/>
          <w:szCs w:val="32"/>
          <w:lang w:eastAsia="zh-CN"/>
        </w:rPr>
        <w:t>企业</w:t>
      </w:r>
      <w:r>
        <w:rPr>
          <w:rFonts w:hint="eastAsia" w:ascii="仿宋_GB2312" w:hAnsi="仿宋_GB2312" w:eastAsia="仿宋_GB2312" w:cs="仿宋_GB2312"/>
          <w:bCs/>
          <w:color w:val="auto"/>
          <w:sz w:val="32"/>
          <w:szCs w:val="32"/>
          <w:lang w:val="en-US" w:eastAsia="zh-CN"/>
        </w:rPr>
        <w:t>及个人</w:t>
      </w:r>
      <w:r>
        <w:rPr>
          <w:rFonts w:hint="eastAsia" w:ascii="仿宋_GB2312" w:hAnsi="仿宋_GB2312" w:eastAsia="仿宋_GB2312" w:cs="仿宋_GB2312"/>
          <w:bCs/>
          <w:color w:val="auto"/>
          <w:sz w:val="32"/>
          <w:szCs w:val="32"/>
        </w:rPr>
        <w:t>予以支持。</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本措施所规定的同一项目、同一事项同时符合</w:t>
      </w:r>
      <w:r>
        <w:rPr>
          <w:rFonts w:hint="eastAsia" w:ascii="仿宋_GB2312" w:hAnsi="仿宋_GB2312" w:eastAsia="仿宋_GB2312" w:cs="仿宋_GB2312"/>
          <w:i w:val="0"/>
          <w:iCs w:val="0"/>
          <w:caps w:val="0"/>
          <w:color w:val="auto"/>
          <w:spacing w:val="0"/>
          <w:sz w:val="32"/>
          <w:szCs w:val="32"/>
          <w:lang w:eastAsia="zh-CN"/>
        </w:rPr>
        <w:t>江东新区</w:t>
      </w:r>
      <w:r>
        <w:rPr>
          <w:rFonts w:hint="eastAsia" w:ascii="仿宋_GB2312" w:hAnsi="仿宋_GB2312" w:eastAsia="仿宋_GB2312" w:cs="仿宋_GB2312"/>
          <w:i w:val="0"/>
          <w:iCs w:val="0"/>
          <w:caps w:val="0"/>
          <w:color w:val="auto"/>
          <w:spacing w:val="0"/>
          <w:sz w:val="32"/>
          <w:szCs w:val="32"/>
        </w:rPr>
        <w:t>其他政策规定（含上级部门要求区里配套或负担资金的政策规定）的，按照从高不重复的原则给予扶持，另有规定的除外。享受本措施的扶持对象，须承诺</w:t>
      </w:r>
      <w:r>
        <w:rPr>
          <w:rFonts w:hint="eastAsia" w:ascii="仿宋_GB2312" w:hAnsi="仿宋_GB2312" w:eastAsia="仿宋_GB2312" w:cs="仿宋_GB2312"/>
          <w:i w:val="0"/>
          <w:iCs w:val="0"/>
          <w:caps w:val="0"/>
          <w:color w:val="auto"/>
          <w:spacing w:val="0"/>
          <w:sz w:val="32"/>
          <w:szCs w:val="32"/>
          <w:lang w:eastAsia="zh-CN"/>
        </w:rPr>
        <w:t>五</w:t>
      </w:r>
      <w:r>
        <w:rPr>
          <w:rFonts w:hint="eastAsia" w:ascii="仿宋_GB2312" w:hAnsi="仿宋_GB2312" w:eastAsia="仿宋_GB2312" w:cs="仿宋_GB2312"/>
          <w:i w:val="0"/>
          <w:iCs w:val="0"/>
          <w:caps w:val="0"/>
          <w:color w:val="auto"/>
          <w:spacing w:val="0"/>
          <w:sz w:val="32"/>
          <w:szCs w:val="32"/>
        </w:rPr>
        <w:t>年内不得迁出</w:t>
      </w:r>
      <w:r>
        <w:rPr>
          <w:rFonts w:hint="eastAsia" w:ascii="仿宋_GB2312" w:hAnsi="仿宋_GB2312" w:eastAsia="仿宋_GB2312" w:cs="仿宋_GB2312"/>
          <w:i w:val="0"/>
          <w:iCs w:val="0"/>
          <w:caps w:val="0"/>
          <w:color w:val="auto"/>
          <w:spacing w:val="0"/>
          <w:sz w:val="32"/>
          <w:szCs w:val="32"/>
          <w:lang w:eastAsia="zh-CN"/>
        </w:rPr>
        <w:t>江东新区；</w:t>
      </w:r>
      <w:r>
        <w:rPr>
          <w:rFonts w:hint="eastAsia" w:ascii="仿宋_GB2312" w:hAnsi="仿宋_GB2312" w:eastAsia="仿宋_GB2312" w:cs="仿宋_GB2312"/>
          <w:i w:val="0"/>
          <w:iCs w:val="0"/>
          <w:caps w:val="0"/>
          <w:color w:val="auto"/>
          <w:spacing w:val="0"/>
          <w:sz w:val="32"/>
          <w:szCs w:val="32"/>
          <w:lang w:val="en-US" w:eastAsia="zh-CN"/>
        </w:rPr>
        <w:t>如有</w:t>
      </w:r>
      <w:r>
        <w:rPr>
          <w:rFonts w:hint="eastAsia" w:ascii="仿宋_GB2312" w:hAnsi="仿宋_GB2312" w:eastAsia="仿宋_GB2312" w:cs="仿宋_GB2312"/>
          <w:i w:val="0"/>
          <w:iCs w:val="0"/>
          <w:caps w:val="0"/>
          <w:color w:val="auto"/>
          <w:spacing w:val="0"/>
          <w:sz w:val="32"/>
          <w:szCs w:val="32"/>
        </w:rPr>
        <w:t>违反承诺</w:t>
      </w:r>
      <w:r>
        <w:rPr>
          <w:rFonts w:hint="eastAsia" w:ascii="仿宋_GB2312" w:hAnsi="仿宋_GB2312" w:eastAsia="仿宋_GB2312" w:cs="仿宋_GB2312"/>
          <w:i w:val="0"/>
          <w:iCs w:val="0"/>
          <w:caps w:val="0"/>
          <w:color w:val="auto"/>
          <w:spacing w:val="0"/>
          <w:sz w:val="32"/>
          <w:szCs w:val="32"/>
          <w:lang w:val="en-US" w:eastAsia="zh-CN"/>
        </w:rPr>
        <w:t>的，扶持资格取消并须</w:t>
      </w:r>
      <w:r>
        <w:rPr>
          <w:rFonts w:hint="eastAsia" w:ascii="仿宋_GB2312" w:hAnsi="仿宋_GB2312" w:eastAsia="仿宋_GB2312" w:cs="仿宋_GB2312"/>
          <w:i w:val="0"/>
          <w:iCs w:val="0"/>
          <w:caps w:val="0"/>
          <w:color w:val="auto"/>
          <w:spacing w:val="0"/>
          <w:sz w:val="32"/>
          <w:szCs w:val="32"/>
        </w:rPr>
        <w:t>将</w:t>
      </w:r>
      <w:r>
        <w:rPr>
          <w:rFonts w:hint="eastAsia" w:ascii="仿宋_GB2312" w:hAnsi="仿宋_GB2312" w:eastAsia="仿宋_GB2312" w:cs="仿宋_GB2312"/>
          <w:i w:val="0"/>
          <w:iCs w:val="0"/>
          <w:caps w:val="0"/>
          <w:color w:val="auto"/>
          <w:spacing w:val="0"/>
          <w:sz w:val="32"/>
          <w:szCs w:val="32"/>
          <w:lang w:val="en-US" w:eastAsia="zh-CN"/>
        </w:rPr>
        <w:t>已</w:t>
      </w:r>
      <w:r>
        <w:rPr>
          <w:rFonts w:hint="eastAsia" w:ascii="仿宋_GB2312" w:hAnsi="仿宋_GB2312" w:eastAsia="仿宋_GB2312" w:cs="仿宋_GB2312"/>
          <w:i w:val="0"/>
          <w:iCs w:val="0"/>
          <w:caps w:val="0"/>
          <w:color w:val="auto"/>
          <w:spacing w:val="0"/>
          <w:sz w:val="32"/>
          <w:szCs w:val="32"/>
        </w:rPr>
        <w:t>获扶持</w:t>
      </w:r>
      <w:r>
        <w:rPr>
          <w:rFonts w:hint="eastAsia" w:ascii="仿宋_GB2312" w:hAnsi="仿宋_GB2312" w:eastAsia="仿宋_GB2312" w:cs="仿宋_GB2312"/>
          <w:i w:val="0"/>
          <w:iCs w:val="0"/>
          <w:caps w:val="0"/>
          <w:color w:val="auto"/>
          <w:spacing w:val="0"/>
          <w:sz w:val="32"/>
          <w:szCs w:val="32"/>
          <w:lang w:val="en-US" w:eastAsia="zh-CN"/>
        </w:rPr>
        <w:t>资金</w:t>
      </w:r>
      <w:r>
        <w:rPr>
          <w:rFonts w:hint="eastAsia" w:ascii="仿宋_GB2312" w:hAnsi="仿宋_GB2312" w:eastAsia="仿宋_GB2312" w:cs="仿宋_GB2312"/>
          <w:i w:val="0"/>
          <w:iCs w:val="0"/>
          <w:caps w:val="0"/>
          <w:color w:val="auto"/>
          <w:spacing w:val="0"/>
          <w:sz w:val="32"/>
          <w:szCs w:val="32"/>
        </w:rPr>
        <w:t>退回。</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Cs/>
          <w:color w:val="auto"/>
          <w:sz w:val="32"/>
          <w:szCs w:val="32"/>
          <w:lang w:val="en-US" w:eastAsia="zh-CN"/>
        </w:rPr>
        <w:t>江东新区各部门按职责分工开展工作：</w:t>
      </w:r>
      <w:r>
        <w:rPr>
          <w:rFonts w:hint="eastAsia" w:ascii="仿宋_GB2312" w:hAnsi="仿宋_GB2312" w:eastAsia="仿宋_GB2312" w:cs="仿宋_GB2312"/>
          <w:bCs/>
          <w:color w:val="auto"/>
          <w:sz w:val="32"/>
          <w:szCs w:val="32"/>
        </w:rPr>
        <w:t>江东新区经济促进局负责受理</w:t>
      </w:r>
      <w:r>
        <w:rPr>
          <w:rFonts w:hint="eastAsia" w:ascii="仿宋_GB2312" w:hAnsi="仿宋_GB2312" w:eastAsia="仿宋_GB2312" w:cs="仿宋_GB2312"/>
          <w:bCs/>
          <w:color w:val="auto"/>
          <w:sz w:val="32"/>
          <w:szCs w:val="32"/>
          <w:lang w:val="en-US" w:eastAsia="zh-CN"/>
        </w:rPr>
        <w:t>符合条件企业的资金申报</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组织材料</w:t>
      </w:r>
      <w:r>
        <w:rPr>
          <w:rFonts w:hint="eastAsia" w:ascii="仿宋_GB2312" w:hAnsi="仿宋_GB2312" w:eastAsia="仿宋_GB2312" w:cs="仿宋_GB2312"/>
          <w:bCs/>
          <w:color w:val="auto"/>
          <w:sz w:val="32"/>
          <w:szCs w:val="32"/>
        </w:rPr>
        <w:t>初核</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江东新区发展财政局、</w:t>
      </w:r>
      <w:r>
        <w:rPr>
          <w:rFonts w:hint="eastAsia" w:ascii="仿宋_GB2312" w:hAnsi="仿宋_GB2312" w:eastAsia="仿宋_GB2312" w:cs="仿宋_GB2312"/>
          <w:color w:val="auto"/>
          <w:sz w:val="32"/>
        </w:rPr>
        <w:t>国家税务总局河源江东新区税务局</w:t>
      </w:r>
      <w:r>
        <w:rPr>
          <w:rFonts w:hint="eastAsia" w:ascii="仿宋_GB2312" w:hAnsi="仿宋_GB2312" w:eastAsia="仿宋_GB2312" w:cs="仿宋_GB2312"/>
          <w:bCs/>
          <w:color w:val="auto"/>
          <w:sz w:val="32"/>
          <w:szCs w:val="32"/>
        </w:rPr>
        <w:t>、河源市市场监督管理局江东新区分局等相关单位按职责对企业实际的营业收入、</w:t>
      </w:r>
      <w:r>
        <w:rPr>
          <w:rFonts w:hint="eastAsia" w:ascii="仿宋_GB2312" w:hAnsi="仿宋_GB2312" w:eastAsia="仿宋_GB2312" w:cs="仿宋_GB2312"/>
          <w:bCs/>
          <w:color w:val="auto"/>
          <w:sz w:val="32"/>
          <w:szCs w:val="32"/>
          <w:lang w:eastAsia="zh-CN"/>
        </w:rPr>
        <w:t>入统关系及税收</w:t>
      </w:r>
      <w:r>
        <w:rPr>
          <w:rFonts w:hint="eastAsia" w:ascii="仿宋_GB2312" w:hAnsi="仿宋_GB2312" w:eastAsia="仿宋_GB2312" w:cs="仿宋_GB2312"/>
          <w:bCs/>
          <w:color w:val="auto"/>
          <w:sz w:val="32"/>
          <w:szCs w:val="32"/>
        </w:rPr>
        <w:t>相关申请材料进行审核</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初核通过后报江东新区管委会审定</w:t>
      </w:r>
      <w:r>
        <w:rPr>
          <w:rFonts w:hint="eastAsia" w:ascii="仿宋_GB2312" w:hAnsi="仿宋_GB2312" w:eastAsia="仿宋_GB2312" w:cs="仿宋_GB2312"/>
          <w:bCs/>
          <w:color w:val="auto"/>
          <w:sz w:val="32"/>
          <w:szCs w:val="32"/>
        </w:rPr>
        <w:t>等工作；江东新区发展财政局负责发放相关支持资金，</w:t>
      </w:r>
      <w:r>
        <w:rPr>
          <w:rFonts w:hint="eastAsia" w:ascii="仿宋_GB2312" w:hAnsi="仿宋_GB2312" w:eastAsia="仿宋_GB2312" w:cs="仿宋_GB2312"/>
          <w:bCs/>
          <w:color w:val="auto"/>
          <w:sz w:val="32"/>
          <w:szCs w:val="32"/>
          <w:lang w:eastAsia="zh-CN"/>
        </w:rPr>
        <w:t>由财政部门及资金主管部门</w:t>
      </w:r>
      <w:r>
        <w:rPr>
          <w:rFonts w:hint="eastAsia" w:ascii="仿宋_GB2312" w:hAnsi="仿宋_GB2312" w:eastAsia="仿宋_GB2312" w:cs="仿宋_GB2312"/>
          <w:bCs/>
          <w:color w:val="auto"/>
          <w:sz w:val="32"/>
          <w:szCs w:val="32"/>
        </w:rPr>
        <w:t>对支持资金使用进行监督检查和绩效评价。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第十七条</w:t>
      </w:r>
      <w:r>
        <w:rPr>
          <w:rFonts w:hint="eastAsia" w:ascii="仿宋_GB2312" w:hAnsi="仿宋_GB2312" w:eastAsia="仿宋_GB2312" w:cs="仿宋_GB2312"/>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除注明为其他币种外，本措施提到的货币单位，均为人民币。如涉及外币与人民币计价的，按扶持资金申报当月第一天中国人民银行的外汇牌价计算。</w:t>
      </w:r>
      <w:r>
        <w:rPr>
          <w:rFonts w:hint="eastAsia" w:ascii="仿宋_GB2312" w:hAnsi="仿宋_GB2312" w:eastAsia="仿宋_GB2312" w:cs="仿宋_GB2312"/>
          <w:i w:val="0"/>
          <w:iCs w:val="0"/>
          <w:caps w:val="0"/>
          <w:color w:val="auto"/>
          <w:spacing w:val="0"/>
          <w:sz w:val="32"/>
          <w:szCs w:val="32"/>
          <w:lang w:val="en-US" w:eastAsia="zh-CN"/>
        </w:rPr>
        <w:t>本措施出现的金额区间，范围仅含区间下限，不含上限；涉及</w:t>
      </w:r>
      <w:r>
        <w:rPr>
          <w:rFonts w:hint="eastAsia" w:ascii="仿宋_GB2312" w:hAnsi="仿宋_GB2312" w:eastAsia="仿宋_GB2312" w:cs="仿宋_GB2312"/>
          <w:i w:val="0"/>
          <w:iCs w:val="0"/>
          <w:caps w:val="0"/>
          <w:color w:val="auto"/>
          <w:spacing w:val="0"/>
          <w:sz w:val="32"/>
          <w:szCs w:val="32"/>
        </w:rPr>
        <w:t>“达到”“最高”“以上”“不超过”的数额均含本数。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b/>
          <w:bCs/>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lang w:eastAsia="zh-CN"/>
        </w:rPr>
        <w:t>第十八条</w:t>
      </w:r>
      <w:r>
        <w:rPr>
          <w:rFonts w:hint="eastAsia" w:ascii="仿宋_GB2312" w:hAnsi="仿宋_GB2312" w:eastAsia="仿宋_GB2312" w:cs="仿宋_GB2312"/>
          <w:i w:val="0"/>
          <w:iCs w:val="0"/>
          <w:caps w:val="0"/>
          <w:color w:val="auto"/>
          <w:spacing w:val="0"/>
          <w:sz w:val="32"/>
          <w:szCs w:val="32"/>
          <w:lang w:val="en-US" w:eastAsia="zh-CN"/>
        </w:rPr>
        <w:t xml:space="preserve">  </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eastAsia="zh-CN"/>
        </w:rPr>
        <w:t>限上</w:t>
      </w:r>
      <w:r>
        <w:rPr>
          <w:rFonts w:hint="eastAsia" w:ascii="仿宋_GB2312" w:hAnsi="仿宋_GB2312" w:eastAsia="仿宋_GB2312" w:cs="仿宋_GB2312"/>
          <w:i w:val="0"/>
          <w:iCs w:val="0"/>
          <w:caps w:val="0"/>
          <w:color w:val="auto"/>
          <w:spacing w:val="0"/>
          <w:sz w:val="32"/>
          <w:szCs w:val="32"/>
        </w:rPr>
        <w:t>”企业是指限额以上批发</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零售</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住宿和餐饮业</w:t>
      </w:r>
      <w:r>
        <w:rPr>
          <w:rFonts w:hint="eastAsia" w:ascii="仿宋_GB2312" w:hAnsi="仿宋_GB2312" w:eastAsia="仿宋_GB2312" w:cs="仿宋_GB2312"/>
          <w:i w:val="0"/>
          <w:iCs w:val="0"/>
          <w:caps w:val="0"/>
          <w:color w:val="auto"/>
          <w:spacing w:val="0"/>
          <w:sz w:val="32"/>
          <w:szCs w:val="32"/>
          <w:lang w:val="en-US" w:eastAsia="zh-CN"/>
        </w:rPr>
        <w:t>企业</w:t>
      </w:r>
      <w:r>
        <w:rPr>
          <w:rFonts w:hint="eastAsia" w:ascii="仿宋_GB2312" w:hAnsi="仿宋_GB2312" w:eastAsia="仿宋_GB2312" w:cs="仿宋_GB2312"/>
          <w:i w:val="0"/>
          <w:iCs w:val="0"/>
          <w:caps w:val="0"/>
          <w:color w:val="auto"/>
          <w:spacing w:val="0"/>
          <w:sz w:val="32"/>
          <w:szCs w:val="32"/>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第</w:t>
      </w:r>
      <w:r>
        <w:rPr>
          <w:rFonts w:hint="eastAsia" w:ascii="仿宋_GB2312" w:hAnsi="仿宋_GB2312" w:eastAsia="仿宋_GB2312" w:cs="仿宋_GB2312"/>
          <w:b/>
          <w:bCs/>
          <w:i w:val="0"/>
          <w:iCs w:val="0"/>
          <w:caps w:val="0"/>
          <w:color w:val="auto"/>
          <w:spacing w:val="0"/>
          <w:sz w:val="32"/>
          <w:szCs w:val="32"/>
          <w:lang w:eastAsia="zh-CN"/>
        </w:rPr>
        <w:t>十九</w:t>
      </w:r>
      <w:r>
        <w:rPr>
          <w:rFonts w:hint="eastAsia" w:ascii="仿宋_GB2312" w:hAnsi="仿宋_GB2312" w:eastAsia="仿宋_GB2312" w:cs="仿宋_GB2312"/>
          <w:b/>
          <w:bCs/>
          <w:i w:val="0"/>
          <w:iCs w:val="0"/>
          <w:caps w:val="0"/>
          <w:color w:val="auto"/>
          <w:spacing w:val="0"/>
          <w:sz w:val="32"/>
          <w:szCs w:val="32"/>
        </w:rPr>
        <w:t>条 </w:t>
      </w:r>
      <w:r>
        <w:rPr>
          <w:rFonts w:hint="eastAsia" w:ascii="仿宋_GB2312" w:hAnsi="仿宋_GB2312" w:eastAsia="仿宋_GB2312" w:cs="仿宋_GB2312"/>
          <w:i w:val="0"/>
          <w:iCs w:val="0"/>
          <w:caps w:val="0"/>
          <w:color w:val="auto"/>
          <w:spacing w:val="0"/>
          <w:sz w:val="32"/>
          <w:szCs w:val="32"/>
        </w:rPr>
        <w:t xml:space="preserve"> </w:t>
      </w:r>
      <w:r>
        <w:rPr>
          <w:rFonts w:hint="eastAsia" w:ascii="仿宋_GB2312" w:hAnsi="仿宋_GB2312" w:eastAsia="仿宋_GB2312" w:cs="仿宋_GB2312"/>
          <w:i w:val="0"/>
          <w:iCs w:val="0"/>
          <w:caps w:val="0"/>
          <w:color w:val="auto"/>
          <w:spacing w:val="0"/>
          <w:sz w:val="32"/>
          <w:szCs w:val="32"/>
          <w:lang w:eastAsia="zh-CN"/>
        </w:rPr>
        <w:t>本措施</w:t>
      </w:r>
      <w:r>
        <w:rPr>
          <w:rFonts w:hint="eastAsia" w:ascii="仿宋_GB2312" w:hAnsi="仿宋_GB2312" w:eastAsia="仿宋_GB2312" w:cs="仿宋_GB2312"/>
          <w:i w:val="0"/>
          <w:iCs w:val="0"/>
          <w:caps w:val="0"/>
          <w:color w:val="auto"/>
          <w:spacing w:val="0"/>
          <w:sz w:val="32"/>
          <w:szCs w:val="32"/>
        </w:rPr>
        <w:t>由</w:t>
      </w:r>
      <w:r>
        <w:rPr>
          <w:rFonts w:hint="eastAsia" w:ascii="仿宋_GB2312" w:hAnsi="仿宋_GB2312" w:eastAsia="仿宋_GB2312" w:cs="仿宋_GB2312"/>
          <w:i w:val="0"/>
          <w:iCs w:val="0"/>
          <w:caps w:val="0"/>
          <w:color w:val="auto"/>
          <w:spacing w:val="0"/>
          <w:sz w:val="32"/>
          <w:szCs w:val="32"/>
          <w:lang w:eastAsia="zh-CN"/>
        </w:rPr>
        <w:t>江东新区经济促进局</w:t>
      </w:r>
      <w:r>
        <w:rPr>
          <w:rFonts w:hint="eastAsia" w:ascii="仿宋_GB2312" w:hAnsi="仿宋_GB2312" w:eastAsia="仿宋_GB2312" w:cs="仿宋_GB2312"/>
          <w:i w:val="0"/>
          <w:iCs w:val="0"/>
          <w:caps w:val="0"/>
          <w:color w:val="auto"/>
          <w:spacing w:val="0"/>
          <w:sz w:val="32"/>
          <w:szCs w:val="32"/>
        </w:rPr>
        <w:t>负责解释并组织具体实施</w:t>
      </w:r>
      <w:r>
        <w:rPr>
          <w:rFonts w:hint="eastAsia" w:ascii="仿宋_GB2312" w:hAnsi="仿宋_GB2312" w:eastAsia="仿宋_GB2312" w:cs="仿宋_GB2312"/>
          <w:i w:val="0"/>
          <w:iCs w:val="0"/>
          <w:caps w:val="0"/>
          <w:color w:val="auto"/>
          <w:spacing w:val="0"/>
          <w:sz w:val="32"/>
          <w:szCs w:val="32"/>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bCs/>
          <w:i w:val="0"/>
          <w:iCs w:val="0"/>
          <w:caps w:val="0"/>
          <w:color w:val="auto"/>
          <w:spacing w:val="0"/>
          <w:sz w:val="32"/>
          <w:szCs w:val="32"/>
        </w:rPr>
        <w:t>第</w:t>
      </w:r>
      <w:r>
        <w:rPr>
          <w:rFonts w:hint="eastAsia" w:ascii="仿宋_GB2312" w:hAnsi="仿宋_GB2312" w:eastAsia="仿宋_GB2312" w:cs="仿宋_GB2312"/>
          <w:b/>
          <w:bCs/>
          <w:i w:val="0"/>
          <w:iCs w:val="0"/>
          <w:caps w:val="0"/>
          <w:color w:val="auto"/>
          <w:spacing w:val="0"/>
          <w:sz w:val="32"/>
          <w:szCs w:val="32"/>
          <w:lang w:eastAsia="zh-CN"/>
        </w:rPr>
        <w:t>二十</w:t>
      </w:r>
      <w:r>
        <w:rPr>
          <w:rFonts w:hint="eastAsia" w:ascii="仿宋_GB2312" w:hAnsi="仿宋_GB2312" w:eastAsia="仿宋_GB2312" w:cs="仿宋_GB2312"/>
          <w:b/>
          <w:bCs/>
          <w:i w:val="0"/>
          <w:iCs w:val="0"/>
          <w:caps w:val="0"/>
          <w:color w:val="auto"/>
          <w:spacing w:val="0"/>
          <w:sz w:val="32"/>
          <w:szCs w:val="32"/>
        </w:rPr>
        <w:t>条</w:t>
      </w:r>
      <w:r>
        <w:rPr>
          <w:rFonts w:hint="eastAsia" w:ascii="仿宋_GB2312" w:hAnsi="仿宋_GB2312" w:eastAsia="仿宋_GB2312" w:cs="仿宋_GB2312"/>
          <w:i w:val="0"/>
          <w:iCs w:val="0"/>
          <w:caps w:val="0"/>
          <w:color w:val="auto"/>
          <w:spacing w:val="0"/>
          <w:sz w:val="32"/>
          <w:szCs w:val="32"/>
        </w:rPr>
        <w:t>  本措施自印发之日起施行，有效期5年。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eastAsia" w:ascii="仿宋_GB2312" w:hAnsi="仿宋_GB2312" w:eastAsia="仿宋_GB2312" w:cs="仿宋_GB2312"/>
          <w:b w:val="0"/>
          <w:bCs w:val="0"/>
          <w:i w:val="0"/>
          <w:iCs w:val="0"/>
          <w:caps w:val="0"/>
          <w:color w:val="auto"/>
          <w:spacing w:val="0"/>
          <w:sz w:val="32"/>
          <w:szCs w:val="32"/>
          <w:lang w:val="en-US" w:eastAsia="zh-CN"/>
        </w:rPr>
      </w:pPr>
      <w:r>
        <w:rPr>
          <w:rStyle w:val="9"/>
          <w:rFonts w:hint="eastAsia" w:ascii="仿宋_GB2312" w:hAnsi="仿宋_GB2312" w:eastAsia="仿宋_GB2312" w:cs="仿宋_GB2312"/>
          <w:b w:val="0"/>
          <w:bCs w:val="0"/>
          <w:i w:val="0"/>
          <w:iCs w:val="0"/>
          <w:caps w:val="0"/>
          <w:color w:val="auto"/>
          <w:spacing w:val="0"/>
          <w:sz w:val="32"/>
          <w:szCs w:val="32"/>
          <w:lang w:eastAsia="zh-CN"/>
        </w:rPr>
        <w:t>附件</w:t>
      </w:r>
      <w:r>
        <w:rPr>
          <w:rStyle w:val="9"/>
          <w:rFonts w:hint="eastAsia" w:ascii="仿宋_GB2312" w:hAnsi="仿宋_GB2312" w:eastAsia="仿宋_GB2312" w:cs="仿宋_GB2312"/>
          <w:b w:val="0"/>
          <w:bCs w:val="0"/>
          <w:i w:val="0"/>
          <w:iCs w:val="0"/>
          <w:caps w:val="0"/>
          <w:color w:val="auto"/>
          <w:spacing w:val="0"/>
          <w:sz w:val="32"/>
          <w:szCs w:val="32"/>
          <w:lang w:val="en-US" w:eastAsia="zh-CN"/>
        </w:rPr>
        <w:t>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center"/>
        <w:textAlignment w:val="auto"/>
        <w:rPr>
          <w:rStyle w:val="9"/>
          <w:rFonts w:hint="eastAsia" w:ascii="黑体" w:hAnsi="黑体" w:eastAsia="黑体" w:cs="黑体"/>
          <w:b w:val="0"/>
          <w:bCs w:val="0"/>
          <w:i w:val="0"/>
          <w:iCs w:val="0"/>
          <w:caps w:val="0"/>
          <w:color w:val="auto"/>
          <w:spacing w:val="0"/>
          <w:sz w:val="44"/>
          <w:szCs w:val="44"/>
        </w:rPr>
      </w:pPr>
      <w:r>
        <w:rPr>
          <w:rStyle w:val="9"/>
          <w:rFonts w:hint="eastAsia" w:ascii="黑体" w:hAnsi="黑体" w:eastAsia="黑体" w:cs="黑体"/>
          <w:b w:val="0"/>
          <w:bCs w:val="0"/>
          <w:i w:val="0"/>
          <w:iCs w:val="0"/>
          <w:caps w:val="0"/>
          <w:color w:val="auto"/>
          <w:spacing w:val="0"/>
          <w:sz w:val="44"/>
          <w:szCs w:val="44"/>
          <w:lang w:eastAsia="zh-CN"/>
        </w:rPr>
        <w:t>河源江东新区</w:t>
      </w:r>
      <w:r>
        <w:rPr>
          <w:rStyle w:val="9"/>
          <w:rFonts w:hint="eastAsia" w:ascii="黑体" w:hAnsi="黑体" w:eastAsia="黑体" w:cs="黑体"/>
          <w:b w:val="0"/>
          <w:bCs w:val="0"/>
          <w:i w:val="0"/>
          <w:iCs w:val="0"/>
          <w:caps w:val="0"/>
          <w:color w:val="auto"/>
          <w:spacing w:val="0"/>
          <w:sz w:val="44"/>
          <w:szCs w:val="44"/>
        </w:rPr>
        <w:t>促进电子商务高质量发展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center"/>
        <w:textAlignment w:val="auto"/>
        <w:rPr>
          <w:rFonts w:hint="eastAsia" w:ascii="黑体" w:hAnsi="黑体" w:eastAsia="黑体" w:cs="黑体"/>
          <w:i w:val="0"/>
          <w:iCs w:val="0"/>
          <w:caps w:val="0"/>
          <w:color w:val="auto"/>
          <w:spacing w:val="0"/>
          <w:sz w:val="44"/>
          <w:szCs w:val="44"/>
        </w:rPr>
      </w:pPr>
      <w:r>
        <w:rPr>
          <w:rStyle w:val="9"/>
          <w:rFonts w:hint="eastAsia" w:ascii="黑体" w:hAnsi="黑体" w:eastAsia="黑体" w:cs="黑体"/>
          <w:b w:val="0"/>
          <w:bCs w:val="0"/>
          <w:i w:val="0"/>
          <w:iCs w:val="0"/>
          <w:caps w:val="0"/>
          <w:color w:val="auto"/>
          <w:spacing w:val="0"/>
          <w:sz w:val="44"/>
          <w:szCs w:val="44"/>
          <w:lang w:eastAsia="zh-CN"/>
        </w:rPr>
        <w:t>资金申报表</w:t>
      </w:r>
    </w:p>
    <w:tbl>
      <w:tblPr>
        <w:tblStyle w:val="7"/>
        <w:tblpPr w:leftFromText="180" w:rightFromText="180" w:vertAnchor="text" w:horzAnchor="page" w:tblpX="1204" w:tblpY="622"/>
        <w:tblOverlap w:val="never"/>
        <w:tblW w:w="98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592"/>
        <w:gridCol w:w="320"/>
        <w:gridCol w:w="1088"/>
        <w:gridCol w:w="2096"/>
        <w:gridCol w:w="1814"/>
        <w:gridCol w:w="2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71" w:hRule="exact"/>
        </w:trPr>
        <w:tc>
          <w:tcPr>
            <w:tcW w:w="1592" w:type="dxa"/>
            <w:shd w:val="clear" w:color="auto" w:fill="FFFFFF"/>
            <w:noWrap w:val="0"/>
            <w:vAlign w:val="center"/>
          </w:tcPr>
          <w:p>
            <w:pPr>
              <w:jc w:val="both"/>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企业名称</w:t>
            </w:r>
          </w:p>
          <w:p>
            <w:pPr>
              <w:jc w:val="both"/>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（公章）</w:t>
            </w:r>
          </w:p>
        </w:tc>
        <w:tc>
          <w:tcPr>
            <w:tcW w:w="3504" w:type="dxa"/>
            <w:gridSpan w:val="3"/>
            <w:shd w:val="clear" w:color="auto" w:fill="FFFFFF"/>
            <w:noWrap w:val="0"/>
            <w:vAlign w:val="center"/>
          </w:tcPr>
          <w:p>
            <w:pPr>
              <w:jc w:val="both"/>
              <w:rPr>
                <w:rFonts w:hint="eastAsia" w:ascii="仿宋_GB2312" w:hAnsi="仿宋_GB2312" w:eastAsia="仿宋_GB2312" w:cs="仿宋_GB2312"/>
                <w:color w:val="auto"/>
                <w:sz w:val="28"/>
                <w:szCs w:val="28"/>
                <w:lang w:eastAsia="zh-CN"/>
              </w:rPr>
            </w:pPr>
          </w:p>
        </w:tc>
        <w:tc>
          <w:tcPr>
            <w:tcW w:w="1814" w:type="dxa"/>
            <w:shd w:val="clear" w:color="auto" w:fill="FFFFFF"/>
            <w:noWrap w:val="0"/>
            <w:vAlign w:val="center"/>
          </w:tcPr>
          <w:p>
            <w:pPr>
              <w:jc w:val="both"/>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企业性质</w:t>
            </w:r>
          </w:p>
        </w:tc>
        <w:tc>
          <w:tcPr>
            <w:tcW w:w="2901" w:type="dxa"/>
            <w:shd w:val="clear" w:color="auto" w:fill="FFFFFF"/>
            <w:noWrap w:val="0"/>
            <w:vAlign w:val="center"/>
          </w:tcPr>
          <w:p>
            <w:pPr>
              <w:jc w:val="both"/>
              <w:rPr>
                <w:rFonts w:hint="eastAsia" w:ascii="仿宋_GB2312" w:hAnsi="仿宋_GB2312" w:eastAsia="仿宋_GB2312" w:cs="仿宋_GB2312"/>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exact"/>
        </w:trPr>
        <w:tc>
          <w:tcPr>
            <w:tcW w:w="1592"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成立时间</w:t>
            </w:r>
          </w:p>
        </w:tc>
        <w:tc>
          <w:tcPr>
            <w:tcW w:w="3504" w:type="dxa"/>
            <w:gridSpan w:val="3"/>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w:t>
            </w:r>
          </w:p>
        </w:tc>
        <w:tc>
          <w:tcPr>
            <w:tcW w:w="2901" w:type="dxa"/>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0" w:hRule="exact"/>
        </w:trPr>
        <w:tc>
          <w:tcPr>
            <w:tcW w:w="1592"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联系人</w:t>
            </w:r>
          </w:p>
        </w:tc>
        <w:tc>
          <w:tcPr>
            <w:tcW w:w="3504" w:type="dxa"/>
            <w:gridSpan w:val="3"/>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联系电话</w:t>
            </w:r>
          </w:p>
        </w:tc>
        <w:tc>
          <w:tcPr>
            <w:tcW w:w="2901" w:type="dxa"/>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55" w:hRule="exact"/>
        </w:trPr>
        <w:tc>
          <w:tcPr>
            <w:tcW w:w="1592"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开户银行</w:t>
            </w:r>
          </w:p>
        </w:tc>
        <w:tc>
          <w:tcPr>
            <w:tcW w:w="3504" w:type="dxa"/>
            <w:gridSpan w:val="3"/>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银行</w:t>
            </w:r>
            <w:r>
              <w:rPr>
                <w:rFonts w:hint="eastAsia" w:ascii="仿宋_GB2312" w:hAnsi="仿宋_GB2312" w:eastAsia="仿宋_GB2312" w:cs="仿宋_GB2312"/>
                <w:color w:val="auto"/>
                <w:sz w:val="28"/>
                <w:szCs w:val="28"/>
                <w:lang w:eastAsia="zh-CN"/>
              </w:rPr>
              <w:t>账</w:t>
            </w:r>
            <w:r>
              <w:rPr>
                <w:rFonts w:hint="eastAsia" w:ascii="仿宋_GB2312" w:hAnsi="仿宋_GB2312" w:eastAsia="仿宋_GB2312" w:cs="仿宋_GB2312"/>
                <w:color w:val="auto"/>
                <w:sz w:val="28"/>
                <w:szCs w:val="28"/>
              </w:rPr>
              <w:t>号</w:t>
            </w:r>
          </w:p>
        </w:tc>
        <w:tc>
          <w:tcPr>
            <w:tcW w:w="2901" w:type="dxa"/>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4" w:hRule="exact"/>
        </w:trPr>
        <w:tc>
          <w:tcPr>
            <w:tcW w:w="1592"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开户名</w:t>
            </w:r>
          </w:p>
        </w:tc>
        <w:tc>
          <w:tcPr>
            <w:tcW w:w="3504" w:type="dxa"/>
            <w:gridSpan w:val="3"/>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c>
          <w:tcPr>
            <w:tcW w:w="1814"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统一社会信用代码</w:t>
            </w:r>
          </w:p>
        </w:tc>
        <w:tc>
          <w:tcPr>
            <w:tcW w:w="2901" w:type="dxa"/>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78" w:hRule="exact"/>
        </w:trPr>
        <w:tc>
          <w:tcPr>
            <w:tcW w:w="1592"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公司</w:t>
            </w:r>
            <w:r>
              <w:rPr>
                <w:rFonts w:hint="eastAsia" w:ascii="仿宋_GB2312" w:hAnsi="仿宋_GB2312" w:eastAsia="仿宋_GB2312" w:cs="仿宋_GB2312"/>
                <w:color w:val="auto"/>
                <w:sz w:val="28"/>
                <w:szCs w:val="28"/>
              </w:rPr>
              <w:t>地址</w:t>
            </w:r>
          </w:p>
        </w:tc>
        <w:tc>
          <w:tcPr>
            <w:tcW w:w="8219" w:type="dxa"/>
            <w:gridSpan w:val="5"/>
            <w:shd w:val="clear" w:color="auto" w:fill="FFFFFF"/>
            <w:noWrap w:val="0"/>
            <w:vAlign w:val="center"/>
          </w:tcPr>
          <w:p>
            <w:pPr>
              <w:spacing w:line="360" w:lineRule="auto"/>
              <w:jc w:val="both"/>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154" w:hRule="exact"/>
        </w:trPr>
        <w:tc>
          <w:tcPr>
            <w:tcW w:w="1592"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申报企业简介（500字以内）</w:t>
            </w:r>
          </w:p>
        </w:tc>
        <w:tc>
          <w:tcPr>
            <w:tcW w:w="8219" w:type="dxa"/>
            <w:gridSpan w:val="5"/>
            <w:shd w:val="clear" w:color="auto" w:fill="FFFFFF"/>
            <w:noWrap w:val="0"/>
            <w:vAlign w:val="center"/>
          </w:tcPr>
          <w:p>
            <w:pPr>
              <w:spacing w:line="360" w:lineRule="auto"/>
              <w:jc w:val="both"/>
              <w:rPr>
                <w:rFonts w:hint="eastAsia" w:ascii="仿宋_GB2312" w:hAnsi="仿宋_GB2312" w:eastAsia="仿宋_GB2312" w:cs="仿宋_GB2312"/>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27" w:hRule="exact"/>
        </w:trPr>
        <w:tc>
          <w:tcPr>
            <w:tcW w:w="3000" w:type="dxa"/>
            <w:gridSpan w:val="3"/>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申报项目</w:t>
            </w:r>
          </w:p>
        </w:tc>
        <w:tc>
          <w:tcPr>
            <w:tcW w:w="2096"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申请补助类型</w:t>
            </w:r>
          </w:p>
        </w:tc>
        <w:tc>
          <w:tcPr>
            <w:tcW w:w="1814"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数量（项）</w:t>
            </w:r>
          </w:p>
        </w:tc>
        <w:tc>
          <w:tcPr>
            <w:tcW w:w="2901" w:type="dxa"/>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申请资金（万元）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493" w:hRule="exact"/>
        </w:trPr>
        <w:tc>
          <w:tcPr>
            <w:tcW w:w="3000" w:type="dxa"/>
            <w:gridSpan w:val="3"/>
            <w:shd w:val="clear" w:color="auto" w:fill="FFFFFF"/>
            <w:noWrap w:val="0"/>
            <w:vAlign w:val="center"/>
          </w:tcPr>
          <w:p>
            <w:pPr>
              <w:pStyle w:val="10"/>
              <w:snapToGrid w:val="0"/>
              <w:spacing w:line="24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根据申报通知填写</w:t>
            </w:r>
          </w:p>
        </w:tc>
        <w:tc>
          <w:tcPr>
            <w:tcW w:w="2096" w:type="dxa"/>
            <w:shd w:val="clear" w:color="auto" w:fill="FFFFFF"/>
            <w:noWrap w:val="0"/>
            <w:vAlign w:val="center"/>
          </w:tcPr>
          <w:p>
            <w:pPr>
              <w:pStyle w:val="10"/>
              <w:snapToGrid w:val="0"/>
              <w:spacing w:line="24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（根据申报通知填写，如</w:t>
            </w:r>
            <w:r>
              <w:rPr>
                <w:rFonts w:hint="eastAsia" w:ascii="仿宋_GB2312" w:hAnsi="仿宋_GB2312" w:eastAsia="仿宋_GB2312" w:cs="仿宋_GB2312"/>
                <w:color w:val="auto"/>
                <w:sz w:val="28"/>
                <w:szCs w:val="28"/>
                <w:lang w:eastAsia="zh-CN"/>
              </w:rPr>
              <w:t>第</w:t>
            </w:r>
            <w:r>
              <w:rPr>
                <w:rFonts w:hint="eastAsia" w:ascii="仿宋_GB2312" w:hAnsi="仿宋_GB2312" w:eastAsia="仿宋_GB2312" w:cs="仿宋_GB2312"/>
                <w:color w:val="auto"/>
                <w:sz w:val="28"/>
                <w:szCs w:val="28"/>
                <w:lang w:val="en-US" w:eastAsia="zh-CN"/>
              </w:rPr>
              <w:t>X</w:t>
            </w:r>
            <w:r>
              <w:rPr>
                <w:rFonts w:hint="eastAsia" w:ascii="仿宋_GB2312" w:hAnsi="仿宋_GB2312" w:eastAsia="仿宋_GB2312" w:cs="仿宋_GB2312"/>
                <w:color w:val="auto"/>
                <w:sz w:val="28"/>
                <w:szCs w:val="28"/>
                <w:lang w:eastAsia="zh-CN"/>
              </w:rPr>
              <w:t>条</w:t>
            </w:r>
            <w:r>
              <w:rPr>
                <w:rFonts w:hint="eastAsia" w:ascii="仿宋_GB2312" w:hAnsi="仿宋_GB2312" w:eastAsia="仿宋_GB2312" w:cs="仿宋_GB2312"/>
                <w:color w:val="auto"/>
                <w:sz w:val="28"/>
                <w:szCs w:val="28"/>
                <w:lang w:val="en-US" w:eastAsia="zh-CN"/>
              </w:rPr>
              <w:t>XXX</w:t>
            </w:r>
            <w:r>
              <w:rPr>
                <w:rFonts w:hint="eastAsia" w:ascii="仿宋_GB2312" w:hAnsi="仿宋_GB2312" w:eastAsia="仿宋_GB2312" w:cs="仿宋_GB2312"/>
                <w:color w:val="auto"/>
                <w:sz w:val="28"/>
                <w:szCs w:val="28"/>
              </w:rPr>
              <w:t>补助申报；可自行加行。）</w:t>
            </w:r>
          </w:p>
        </w:tc>
        <w:tc>
          <w:tcPr>
            <w:tcW w:w="1814" w:type="dxa"/>
            <w:shd w:val="clear" w:color="auto" w:fill="FFFFFF"/>
            <w:noWrap w:val="0"/>
            <w:vAlign w:val="center"/>
          </w:tcPr>
          <w:p>
            <w:pPr>
              <w:snapToGrid w:val="0"/>
              <w:jc w:val="both"/>
              <w:rPr>
                <w:rFonts w:hint="eastAsia" w:ascii="仿宋_GB2312" w:hAnsi="仿宋_GB2312" w:eastAsia="仿宋_GB2312" w:cs="仿宋_GB2312"/>
                <w:color w:val="auto"/>
                <w:sz w:val="28"/>
                <w:szCs w:val="28"/>
              </w:rPr>
            </w:pPr>
          </w:p>
        </w:tc>
        <w:tc>
          <w:tcPr>
            <w:tcW w:w="2901" w:type="dxa"/>
            <w:shd w:val="clear" w:color="auto" w:fill="FFFFFF"/>
            <w:noWrap w:val="0"/>
            <w:vAlign w:val="center"/>
          </w:tcPr>
          <w:p>
            <w:pPr>
              <w:snapToGrid w:val="0"/>
              <w:jc w:val="both"/>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743" w:hRule="exact"/>
        </w:trPr>
        <w:tc>
          <w:tcPr>
            <w:tcW w:w="1912" w:type="dxa"/>
            <w:gridSpan w:val="2"/>
            <w:tcBorders>
              <w:bottom w:val="single" w:color="auto" w:sz="4" w:space="0"/>
            </w:tcBorders>
            <w:shd w:val="clear" w:color="auto" w:fill="FFFFFF"/>
            <w:noWrap w:val="0"/>
            <w:vAlign w:val="center"/>
          </w:tcPr>
          <w:p>
            <w:pPr>
              <w:pStyle w:val="10"/>
              <w:spacing w:after="180" w:line="360" w:lineRule="auto"/>
              <w:ind w:firstLine="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w:t>
            </w:r>
            <w:r>
              <w:rPr>
                <w:rFonts w:hint="eastAsia" w:ascii="仿宋_GB2312" w:hAnsi="仿宋_GB2312" w:eastAsia="仿宋_GB2312" w:cs="仿宋_GB2312"/>
                <w:color w:val="auto"/>
                <w:sz w:val="28"/>
                <w:szCs w:val="28"/>
                <w:lang w:eastAsia="zh-CN"/>
              </w:rPr>
              <w:t>企业</w:t>
            </w:r>
            <w:r>
              <w:rPr>
                <w:rFonts w:hint="eastAsia" w:ascii="仿宋_GB2312" w:hAnsi="仿宋_GB2312" w:eastAsia="仿宋_GB2312" w:cs="仿宋_GB2312"/>
                <w:color w:val="auto"/>
                <w:sz w:val="28"/>
                <w:szCs w:val="28"/>
              </w:rPr>
              <w:t>意见</w:t>
            </w:r>
          </w:p>
        </w:tc>
        <w:tc>
          <w:tcPr>
            <w:tcW w:w="7899" w:type="dxa"/>
            <w:gridSpan w:val="4"/>
            <w:tcBorders>
              <w:bottom w:val="single" w:color="auto" w:sz="4" w:space="0"/>
            </w:tcBorders>
            <w:shd w:val="clear" w:color="auto" w:fill="FFFFFF"/>
            <w:noWrap w:val="0"/>
            <w:vAlign w:val="center"/>
          </w:tcPr>
          <w:p>
            <w:pPr>
              <w:pStyle w:val="10"/>
              <w:spacing w:after="420" w:line="360" w:lineRule="auto"/>
              <w:ind w:firstLine="54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本公司</w:t>
            </w:r>
            <w:r>
              <w:rPr>
                <w:rFonts w:hint="eastAsia" w:ascii="仿宋_GB2312" w:hAnsi="仿宋_GB2312" w:eastAsia="仿宋_GB2312" w:cs="仿宋_GB2312"/>
                <w:color w:val="auto"/>
                <w:sz w:val="28"/>
                <w:szCs w:val="28"/>
              </w:rPr>
              <w:t>承诺：上述填报内容及所提供的材料真实、有效；如有不实，我</w:t>
            </w:r>
            <w:r>
              <w:rPr>
                <w:rFonts w:hint="eastAsia" w:ascii="仿宋_GB2312" w:hAnsi="仿宋_GB2312" w:eastAsia="仿宋_GB2312" w:cs="仿宋_GB2312"/>
                <w:color w:val="auto"/>
                <w:sz w:val="28"/>
                <w:szCs w:val="28"/>
                <w:lang w:eastAsia="zh-CN"/>
              </w:rPr>
              <w:t>公司</w:t>
            </w:r>
            <w:r>
              <w:rPr>
                <w:rFonts w:hint="eastAsia" w:ascii="仿宋_GB2312" w:hAnsi="仿宋_GB2312" w:eastAsia="仿宋_GB2312" w:cs="仿宋_GB2312"/>
                <w:color w:val="auto"/>
                <w:sz w:val="28"/>
                <w:szCs w:val="28"/>
              </w:rPr>
              <w:t>愿意承担由此引起的一切责任。</w:t>
            </w:r>
          </w:p>
          <w:p>
            <w:pPr>
              <w:pStyle w:val="10"/>
              <w:tabs>
                <w:tab w:val="left" w:pos="4598"/>
              </w:tabs>
              <w:spacing w:line="360" w:lineRule="auto"/>
              <w:ind w:firstLine="2142" w:firstLineChars="765"/>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法人签名：</w:t>
            </w:r>
            <w:r>
              <w:rPr>
                <w:rFonts w:hint="eastAsia" w:ascii="仿宋_GB2312" w:hAnsi="仿宋_GB2312" w:eastAsia="仿宋_GB2312" w:cs="仿宋_GB2312"/>
                <w:color w:val="auto"/>
                <w:sz w:val="28"/>
                <w:szCs w:val="28"/>
              </w:rPr>
              <w:tab/>
            </w:r>
          </w:p>
          <w:p>
            <w:pPr>
              <w:pStyle w:val="10"/>
              <w:tabs>
                <w:tab w:val="left" w:pos="4598"/>
              </w:tabs>
              <w:spacing w:line="360" w:lineRule="auto"/>
              <w:ind w:firstLine="5782" w:firstLineChars="2065"/>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企业</w:t>
            </w:r>
            <w:r>
              <w:rPr>
                <w:rFonts w:hint="eastAsia" w:ascii="仿宋_GB2312" w:hAnsi="仿宋_GB2312" w:eastAsia="仿宋_GB2312" w:cs="仿宋_GB2312"/>
                <w:color w:val="auto"/>
                <w:sz w:val="28"/>
                <w:szCs w:val="28"/>
              </w:rPr>
              <w:t>盖章：</w:t>
            </w:r>
          </w:p>
          <w:p>
            <w:pPr>
              <w:pStyle w:val="10"/>
              <w:tabs>
                <w:tab w:val="left" w:pos="6613"/>
              </w:tabs>
              <w:spacing w:after="220" w:line="360" w:lineRule="auto"/>
              <w:ind w:left="5120"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018" w:hRule="exact"/>
        </w:trPr>
        <w:tc>
          <w:tcPr>
            <w:tcW w:w="1912" w:type="dxa"/>
            <w:gridSpan w:val="2"/>
            <w:tcBorders>
              <w:bottom w:val="single" w:color="auto" w:sz="4" w:space="0"/>
            </w:tcBorders>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业务主管</w:t>
            </w:r>
            <w:r>
              <w:rPr>
                <w:rFonts w:hint="eastAsia" w:ascii="仿宋_GB2312" w:hAnsi="仿宋_GB2312" w:eastAsia="仿宋_GB2312" w:cs="仿宋_GB2312"/>
                <w:color w:val="auto"/>
                <w:sz w:val="28"/>
                <w:szCs w:val="28"/>
              </w:rPr>
              <w:t>部门</w:t>
            </w:r>
          </w:p>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审核意见</w:t>
            </w:r>
          </w:p>
        </w:tc>
        <w:tc>
          <w:tcPr>
            <w:tcW w:w="7899" w:type="dxa"/>
            <w:gridSpan w:val="4"/>
            <w:tcBorders>
              <w:bottom w:val="single" w:color="auto" w:sz="4" w:space="0"/>
            </w:tcBorders>
            <w:shd w:val="clear" w:color="auto" w:fill="FFFFFF"/>
            <w:noWrap w:val="0"/>
            <w:vAlign w:val="center"/>
          </w:tcPr>
          <w:p>
            <w:pPr>
              <w:pStyle w:val="10"/>
              <w:tabs>
                <w:tab w:val="left" w:pos="5022"/>
              </w:tabs>
              <w:spacing w:after="200" w:line="360" w:lineRule="auto"/>
              <w:ind w:left="1480" w:firstLine="3920" w:firstLineChars="1400"/>
              <w:jc w:val="both"/>
              <w:rPr>
                <w:rFonts w:hint="eastAsia" w:ascii="仿宋_GB2312" w:hAnsi="仿宋_GB2312" w:eastAsia="仿宋_GB2312" w:cs="仿宋_GB2312"/>
                <w:color w:val="auto"/>
                <w:sz w:val="28"/>
                <w:szCs w:val="28"/>
              </w:rPr>
            </w:pPr>
          </w:p>
          <w:p>
            <w:pPr>
              <w:pStyle w:val="10"/>
              <w:tabs>
                <w:tab w:val="left" w:pos="5022"/>
              </w:tabs>
              <w:spacing w:after="200" w:line="360" w:lineRule="auto"/>
              <w:ind w:left="1480" w:firstLine="3920" w:firstLineChars="1400"/>
              <w:jc w:val="both"/>
              <w:rPr>
                <w:rFonts w:hint="eastAsia" w:ascii="仿宋_GB2312" w:hAnsi="仿宋_GB2312" w:eastAsia="仿宋_GB2312" w:cs="仿宋_GB2312"/>
                <w:color w:val="auto"/>
                <w:sz w:val="28"/>
                <w:szCs w:val="28"/>
              </w:rPr>
            </w:pPr>
          </w:p>
          <w:p>
            <w:pPr>
              <w:pStyle w:val="10"/>
              <w:tabs>
                <w:tab w:val="left" w:pos="5022"/>
              </w:tabs>
              <w:spacing w:after="200" w:line="360" w:lineRule="auto"/>
              <w:ind w:firstLine="2419" w:firstLineChars="864"/>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审核人：</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单位</w:t>
            </w:r>
            <w:r>
              <w:rPr>
                <w:rFonts w:hint="eastAsia" w:ascii="仿宋_GB2312" w:hAnsi="仿宋_GB2312" w:eastAsia="仿宋_GB2312" w:cs="仿宋_GB2312"/>
                <w:color w:val="auto"/>
                <w:sz w:val="28"/>
                <w:szCs w:val="28"/>
                <w:lang w:eastAsia="zh-CN"/>
              </w:rPr>
              <w:t>盖章</w:t>
            </w:r>
            <w:r>
              <w:rPr>
                <w:rFonts w:hint="eastAsia" w:ascii="仿宋_GB2312" w:hAnsi="仿宋_GB2312" w:eastAsia="仿宋_GB2312" w:cs="仿宋_GB2312"/>
                <w:color w:val="auto"/>
                <w:sz w:val="28"/>
                <w:szCs w:val="28"/>
              </w:rPr>
              <w:t>：</w:t>
            </w:r>
          </w:p>
          <w:p>
            <w:pPr>
              <w:pStyle w:val="10"/>
              <w:tabs>
                <w:tab w:val="left" w:pos="6393"/>
              </w:tabs>
              <w:spacing w:line="360" w:lineRule="auto"/>
              <w:ind w:left="4900"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2" w:hRule="exact"/>
        </w:trPr>
        <w:tc>
          <w:tcPr>
            <w:tcW w:w="191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0"/>
              <w:spacing w:line="360" w:lineRule="auto"/>
              <w:ind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江东新</w:t>
            </w:r>
            <w:r>
              <w:rPr>
                <w:rFonts w:hint="eastAsia" w:ascii="仿宋_GB2312" w:hAnsi="仿宋_GB2312" w:eastAsia="仿宋_GB2312" w:cs="仿宋_GB2312"/>
                <w:color w:val="auto"/>
                <w:sz w:val="28"/>
                <w:szCs w:val="28"/>
              </w:rPr>
              <w:t>区财政</w:t>
            </w:r>
            <w:r>
              <w:rPr>
                <w:rFonts w:hint="eastAsia" w:ascii="仿宋_GB2312" w:hAnsi="仿宋_GB2312" w:eastAsia="仿宋_GB2312" w:cs="仿宋_GB2312"/>
                <w:color w:val="auto"/>
                <w:sz w:val="28"/>
                <w:szCs w:val="28"/>
                <w:lang w:eastAsia="zh-CN"/>
              </w:rPr>
              <w:t>部门</w:t>
            </w:r>
            <w:r>
              <w:rPr>
                <w:rFonts w:hint="eastAsia" w:ascii="仿宋_GB2312" w:hAnsi="仿宋_GB2312" w:eastAsia="仿宋_GB2312" w:cs="仿宋_GB2312"/>
                <w:color w:val="auto"/>
                <w:sz w:val="28"/>
                <w:szCs w:val="28"/>
              </w:rPr>
              <w:t>审核意见</w:t>
            </w:r>
          </w:p>
        </w:tc>
        <w:tc>
          <w:tcPr>
            <w:tcW w:w="7899" w:type="dxa"/>
            <w:gridSpan w:val="4"/>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0"/>
              <w:tabs>
                <w:tab w:val="left" w:pos="5022"/>
              </w:tabs>
              <w:spacing w:after="200" w:line="360" w:lineRule="auto"/>
              <w:ind w:left="1480" w:firstLine="3920" w:firstLineChars="1400"/>
              <w:jc w:val="both"/>
              <w:rPr>
                <w:rFonts w:hint="eastAsia" w:ascii="仿宋_GB2312" w:hAnsi="仿宋_GB2312" w:eastAsia="仿宋_GB2312" w:cs="仿宋_GB2312"/>
                <w:color w:val="auto"/>
                <w:sz w:val="28"/>
                <w:szCs w:val="28"/>
              </w:rPr>
            </w:pPr>
          </w:p>
          <w:p>
            <w:pPr>
              <w:pStyle w:val="10"/>
              <w:tabs>
                <w:tab w:val="left" w:pos="5022"/>
              </w:tabs>
              <w:spacing w:after="200" w:line="360" w:lineRule="auto"/>
              <w:ind w:left="1480" w:firstLine="3920" w:firstLineChars="1400"/>
              <w:jc w:val="both"/>
              <w:rPr>
                <w:rFonts w:hint="eastAsia" w:ascii="仿宋_GB2312" w:hAnsi="仿宋_GB2312" w:eastAsia="仿宋_GB2312" w:cs="仿宋_GB2312"/>
                <w:color w:val="auto"/>
                <w:sz w:val="28"/>
                <w:szCs w:val="28"/>
              </w:rPr>
            </w:pPr>
          </w:p>
          <w:p>
            <w:pPr>
              <w:pStyle w:val="10"/>
              <w:tabs>
                <w:tab w:val="left" w:pos="5022"/>
              </w:tabs>
              <w:spacing w:after="200" w:line="360" w:lineRule="auto"/>
              <w:ind w:firstLine="2419" w:firstLineChars="864"/>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审核人：</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单位</w:t>
            </w:r>
            <w:r>
              <w:rPr>
                <w:rFonts w:hint="eastAsia" w:ascii="仿宋_GB2312" w:hAnsi="仿宋_GB2312" w:eastAsia="仿宋_GB2312" w:cs="仿宋_GB2312"/>
                <w:color w:val="auto"/>
                <w:sz w:val="28"/>
                <w:szCs w:val="28"/>
                <w:lang w:eastAsia="zh-CN"/>
              </w:rPr>
              <w:t>盖章</w:t>
            </w:r>
            <w:r>
              <w:rPr>
                <w:rFonts w:hint="eastAsia" w:ascii="仿宋_GB2312" w:hAnsi="仿宋_GB2312" w:eastAsia="仿宋_GB2312" w:cs="仿宋_GB2312"/>
                <w:color w:val="auto"/>
                <w:sz w:val="28"/>
                <w:szCs w:val="28"/>
              </w:rPr>
              <w:t>：</w:t>
            </w:r>
          </w:p>
          <w:p>
            <w:pPr>
              <w:pStyle w:val="10"/>
              <w:tabs>
                <w:tab w:val="left" w:pos="6388"/>
              </w:tabs>
              <w:spacing w:line="360" w:lineRule="auto"/>
              <w:ind w:left="4900"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2" w:hRule="exact"/>
        </w:trPr>
        <w:tc>
          <w:tcPr>
            <w:tcW w:w="1912"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0"/>
              <w:spacing w:line="360" w:lineRule="auto"/>
              <w:ind w:firstLine="0"/>
              <w:jc w:val="both"/>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江东新区管委会分管领导意见</w:t>
            </w:r>
          </w:p>
        </w:tc>
        <w:tc>
          <w:tcPr>
            <w:tcW w:w="7899" w:type="dxa"/>
            <w:gridSpan w:val="4"/>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10"/>
              <w:tabs>
                <w:tab w:val="left" w:pos="5022"/>
              </w:tabs>
              <w:spacing w:after="200" w:line="360" w:lineRule="auto"/>
              <w:ind w:firstLine="2419" w:firstLineChars="864"/>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审核人：</w:t>
            </w:r>
            <w:r>
              <w:rPr>
                <w:rFonts w:hint="eastAsia" w:ascii="仿宋_GB2312" w:hAnsi="仿宋_GB2312" w:eastAsia="仿宋_GB2312" w:cs="仿宋_GB2312"/>
                <w:color w:val="auto"/>
                <w:sz w:val="28"/>
                <w:szCs w:val="28"/>
                <w:lang w:val="en-US" w:eastAsia="zh-CN"/>
              </w:rPr>
              <w:t xml:space="preserve">          </w:t>
            </w:r>
          </w:p>
          <w:p>
            <w:pPr>
              <w:pStyle w:val="10"/>
              <w:tabs>
                <w:tab w:val="left" w:pos="6388"/>
              </w:tabs>
              <w:spacing w:line="360" w:lineRule="auto"/>
              <w:ind w:left="4900" w:firstLine="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日</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jc w:val="both"/>
        <w:textAlignment w:val="auto"/>
        <w:rPr>
          <w:rStyle w:val="9"/>
          <w:rFonts w:hint="default" w:ascii="仿宋_GB2312" w:hAnsi="仿宋_GB2312" w:eastAsia="仿宋_GB2312" w:cs="仿宋_GB2312"/>
          <w:b w:val="0"/>
          <w:bCs w:val="0"/>
          <w:i w:val="0"/>
          <w:iCs w:val="0"/>
          <w:caps w:val="0"/>
          <w:color w:val="auto"/>
          <w:spacing w:val="0"/>
          <w:sz w:val="32"/>
          <w:szCs w:val="32"/>
          <w:lang w:val="en-US" w:eastAsia="zh-CN"/>
        </w:rPr>
      </w:pPr>
      <w:r>
        <w:rPr>
          <w:rStyle w:val="9"/>
          <w:rFonts w:hint="eastAsia" w:ascii="仿宋_GB2312" w:hAnsi="仿宋_GB2312" w:eastAsia="仿宋_GB2312" w:cs="仿宋_GB2312"/>
          <w:b w:val="0"/>
          <w:bCs w:val="0"/>
          <w:i w:val="0"/>
          <w:iCs w:val="0"/>
          <w:caps w:val="0"/>
          <w:color w:val="auto"/>
          <w:spacing w:val="0"/>
          <w:sz w:val="32"/>
          <w:szCs w:val="32"/>
          <w:lang w:eastAsia="zh-CN"/>
        </w:rPr>
        <w:t>附件</w:t>
      </w:r>
      <w:r>
        <w:rPr>
          <w:rStyle w:val="9"/>
          <w:rFonts w:hint="eastAsia" w:ascii="仿宋_GB2312" w:hAnsi="仿宋_GB2312" w:eastAsia="仿宋_GB2312" w:cs="仿宋_GB2312"/>
          <w:b w:val="0"/>
          <w:bCs w:val="0"/>
          <w:i w:val="0"/>
          <w:iCs w:val="0"/>
          <w:caps w:val="0"/>
          <w:color w:val="auto"/>
          <w:spacing w:val="0"/>
          <w:sz w:val="32"/>
          <w:szCs w:val="32"/>
          <w:lang w:val="en-US" w:eastAsia="zh-CN"/>
        </w:rPr>
        <w:t>2</w:t>
      </w:r>
    </w:p>
    <w:p>
      <w:pPr>
        <w:pStyle w:val="11"/>
        <w:keepNext/>
        <w:keepLines/>
        <w:snapToGrid w:val="0"/>
        <w:spacing w:after="0" w:line="360" w:lineRule="auto"/>
        <w:rPr>
          <w:rFonts w:eastAsia="PMingLiU"/>
          <w:color w:val="auto"/>
          <w:sz w:val="36"/>
          <w:szCs w:val="36"/>
        </w:rPr>
      </w:pPr>
      <w:bookmarkStart w:id="0" w:name="bookmark102"/>
      <w:bookmarkStart w:id="1" w:name="bookmark103"/>
      <w:bookmarkStart w:id="2" w:name="bookmark104"/>
      <w:r>
        <w:rPr>
          <w:rFonts w:hint="eastAsia" w:ascii="黑体" w:hAnsi="黑体" w:eastAsia="黑体" w:cs="黑体"/>
          <w:color w:val="auto"/>
          <w:sz w:val="36"/>
          <w:szCs w:val="36"/>
        </w:rPr>
        <w:t>申报材料真实性承诺函</w:t>
      </w:r>
      <w:bookmarkEnd w:id="0"/>
      <w:bookmarkEnd w:id="1"/>
      <w:bookmarkEnd w:id="2"/>
    </w:p>
    <w:p>
      <w:pPr>
        <w:spacing w:line="640" w:lineRule="exact"/>
        <w:rPr>
          <w:rFonts w:hint="eastAsia" w:ascii="楷体_GB2312" w:eastAsia="仿宋_GB2312"/>
          <w:color w:val="auto"/>
          <w:sz w:val="32"/>
          <w:szCs w:val="32"/>
          <w:lang w:eastAsia="zh-CN"/>
        </w:rPr>
      </w:pPr>
      <w:r>
        <w:rPr>
          <w:rFonts w:hint="eastAsia" w:eastAsia="仿宋_GB2312"/>
          <w:color w:val="auto"/>
          <w:sz w:val="32"/>
          <w:szCs w:val="32"/>
          <w:lang w:eastAsia="zh-CN"/>
        </w:rPr>
        <w:t>河源江东新区管理委员会：</w:t>
      </w:r>
    </w:p>
    <w:p>
      <w:pPr>
        <w:spacing w:line="600" w:lineRule="exact"/>
        <w:ind w:firstLine="640" w:firstLineChars="200"/>
        <w:rPr>
          <w:rFonts w:eastAsia="仿宋_GB2312"/>
          <w:color w:val="auto"/>
          <w:sz w:val="32"/>
          <w:szCs w:val="32"/>
          <w:lang w:eastAsia="zh-CN"/>
        </w:rPr>
      </w:pPr>
      <w:r>
        <w:rPr>
          <w:rFonts w:hint="eastAsia" w:eastAsia="仿宋_GB2312"/>
          <w:color w:val="auto"/>
          <w:sz w:val="32"/>
          <w:szCs w:val="32"/>
          <w:lang w:eastAsia="zh-CN"/>
        </w:rPr>
        <w:t>本公司（人）承诺提交的</w:t>
      </w:r>
      <w:r>
        <w:rPr>
          <w:rFonts w:hint="eastAsia" w:eastAsia="仿宋_GB2312"/>
          <w:color w:val="auto"/>
          <w:sz w:val="32"/>
          <w:szCs w:val="32"/>
          <w:lang w:val="en-US" w:eastAsia="zh-CN"/>
        </w:rPr>
        <w:t>202X</w:t>
      </w:r>
      <w:r>
        <w:rPr>
          <w:rFonts w:hint="eastAsia" w:eastAsia="仿宋_GB2312"/>
          <w:color w:val="auto"/>
          <w:sz w:val="32"/>
          <w:szCs w:val="32"/>
          <w:lang w:eastAsia="zh-CN"/>
        </w:rPr>
        <w:t>年河源江东新区促进电子商务高质量发展专项资金补助的全部申报材料真实可靠，并保证不违反有关财政专项资金管理的纪律规定，严肃查处或全力配合相关机构调查处理各种失信行为。</w:t>
      </w:r>
    </w:p>
    <w:p>
      <w:pPr>
        <w:spacing w:line="600" w:lineRule="exact"/>
        <w:ind w:firstLine="640" w:firstLineChars="200"/>
        <w:rPr>
          <w:rFonts w:eastAsia="仿宋_GB2312"/>
          <w:color w:val="auto"/>
          <w:sz w:val="32"/>
          <w:szCs w:val="32"/>
          <w:lang w:eastAsia="zh-CN"/>
        </w:rPr>
      </w:pPr>
      <w:r>
        <w:rPr>
          <w:rFonts w:hint="eastAsia" w:eastAsia="仿宋_GB2312"/>
          <w:color w:val="auto"/>
          <w:sz w:val="32"/>
          <w:szCs w:val="32"/>
          <w:lang w:eastAsia="zh-CN"/>
        </w:rPr>
        <w:t>如本公司有不履行上述承诺或有弄虚作假行为，一经发现，河源江东新区管理委员会有权追回项目经费，情节严重的，愿意承担法律责任。</w:t>
      </w:r>
    </w:p>
    <w:p>
      <w:pPr>
        <w:spacing w:line="600" w:lineRule="exact"/>
        <w:ind w:firstLine="630"/>
        <w:rPr>
          <w:rFonts w:eastAsia="仿宋_GB2312"/>
          <w:color w:val="auto"/>
          <w:sz w:val="32"/>
          <w:szCs w:val="32"/>
          <w:lang w:eastAsia="zh-CN"/>
        </w:rPr>
      </w:pPr>
      <w:r>
        <w:rPr>
          <w:rFonts w:hint="eastAsia" w:eastAsia="仿宋_GB2312"/>
          <w:color w:val="auto"/>
          <w:sz w:val="32"/>
          <w:szCs w:val="32"/>
          <w:lang w:eastAsia="zh-CN"/>
        </w:rPr>
        <w:t>特此声明！</w:t>
      </w:r>
    </w:p>
    <w:p>
      <w:pPr>
        <w:spacing w:line="600" w:lineRule="exact"/>
        <w:ind w:firstLine="630"/>
        <w:rPr>
          <w:rFonts w:eastAsia="仿宋_GB2312"/>
          <w:color w:val="auto"/>
          <w:sz w:val="32"/>
          <w:szCs w:val="32"/>
          <w:lang w:eastAsia="zh-CN"/>
        </w:rPr>
      </w:pPr>
      <w:r>
        <w:rPr>
          <w:rFonts w:eastAsia="仿宋_GB2312"/>
          <w:color w:val="auto"/>
          <w:sz w:val="32"/>
          <w:szCs w:val="32"/>
          <w:lang w:eastAsia="zh-CN"/>
        </w:rPr>
        <w:t xml:space="preserve">  </w:t>
      </w:r>
    </w:p>
    <w:p>
      <w:pPr>
        <w:spacing w:line="600" w:lineRule="exact"/>
        <w:ind w:firstLine="2224" w:firstLineChars="695"/>
        <w:rPr>
          <w:rFonts w:eastAsia="仿宋_GB2312"/>
          <w:color w:val="auto"/>
          <w:sz w:val="32"/>
          <w:szCs w:val="32"/>
          <w:lang w:eastAsia="zh-CN"/>
        </w:rPr>
      </w:pPr>
      <w:r>
        <w:rPr>
          <w:rFonts w:hint="eastAsia" w:eastAsia="仿宋_GB2312"/>
          <w:color w:val="auto"/>
          <w:sz w:val="32"/>
          <w:szCs w:val="32"/>
          <w:lang w:eastAsia="zh-CN"/>
        </w:rPr>
        <w:t>企业（个人）（盖章）：</w:t>
      </w:r>
    </w:p>
    <w:p>
      <w:pPr>
        <w:spacing w:line="600" w:lineRule="exact"/>
        <w:ind w:firstLine="2224" w:firstLineChars="695"/>
        <w:rPr>
          <w:rFonts w:eastAsia="仿宋_GB2312"/>
          <w:color w:val="auto"/>
          <w:sz w:val="32"/>
          <w:szCs w:val="32"/>
          <w:lang w:eastAsia="zh-CN"/>
        </w:rPr>
      </w:pPr>
      <w:r>
        <w:rPr>
          <w:rFonts w:hint="eastAsia" w:eastAsia="仿宋_GB2312"/>
          <w:color w:val="auto"/>
          <w:sz w:val="32"/>
          <w:szCs w:val="32"/>
          <w:lang w:eastAsia="zh-CN"/>
        </w:rPr>
        <w:t xml:space="preserve">法定代表人（签字）：        </w:t>
      </w:r>
    </w:p>
    <w:p>
      <w:pPr>
        <w:spacing w:line="600" w:lineRule="exact"/>
        <w:ind w:firstLine="630"/>
        <w:rPr>
          <w:rFonts w:eastAsia="仿宋_GB2312"/>
          <w:color w:val="auto"/>
          <w:sz w:val="32"/>
          <w:szCs w:val="32"/>
          <w:lang w:eastAsia="zh-CN"/>
        </w:rPr>
      </w:pPr>
      <w:r>
        <w:rPr>
          <w:rFonts w:eastAsia="仿宋_GB2312"/>
          <w:color w:val="auto"/>
          <w:sz w:val="32"/>
          <w:szCs w:val="32"/>
          <w:lang w:eastAsia="zh-CN"/>
        </w:rPr>
        <w:t xml:space="preserve"> </w:t>
      </w:r>
    </w:p>
    <w:p>
      <w:pPr>
        <w:spacing w:line="600" w:lineRule="exact"/>
        <w:ind w:firstLine="630"/>
        <w:rPr>
          <w:rFonts w:eastAsia="仿宋_GB2312"/>
          <w:color w:val="auto"/>
          <w:sz w:val="32"/>
          <w:szCs w:val="32"/>
        </w:rPr>
      </w:pPr>
      <w:r>
        <w:rPr>
          <w:rFonts w:eastAsia="仿宋_GB2312"/>
          <w:color w:val="auto"/>
          <w:sz w:val="32"/>
          <w:szCs w:val="32"/>
          <w:lang w:eastAsia="zh-CN"/>
        </w:rPr>
        <w:t xml:space="preserve">         </w:t>
      </w:r>
      <w:r>
        <w:rPr>
          <w:rFonts w:hint="eastAsia" w:eastAsia="仿宋_GB2312"/>
          <w:color w:val="auto"/>
          <w:sz w:val="32"/>
          <w:szCs w:val="32"/>
          <w:lang w:eastAsia="zh-CN"/>
        </w:rPr>
        <w:t xml:space="preserve">                     </w:t>
      </w:r>
      <w:r>
        <w:rPr>
          <w:rFonts w:eastAsia="仿宋_GB2312"/>
          <w:color w:val="auto"/>
          <w:sz w:val="32"/>
          <w:szCs w:val="32"/>
          <w:lang w:eastAsia="zh-CN"/>
        </w:rPr>
        <w:t xml:space="preserve">  </w:t>
      </w:r>
      <w:r>
        <w:rPr>
          <w:rFonts w:hint="eastAsia" w:eastAsia="仿宋_GB2312"/>
          <w:color w:val="auto"/>
          <w:sz w:val="32"/>
          <w:szCs w:val="32"/>
          <w:lang w:eastAsia="zh-CN"/>
        </w:rPr>
        <w:t xml:space="preserve"> </w:t>
      </w:r>
      <w:r>
        <w:rPr>
          <w:rFonts w:hint="eastAsia" w:eastAsia="仿宋_GB2312"/>
          <w:color w:val="auto"/>
          <w:sz w:val="32"/>
          <w:szCs w:val="32"/>
        </w:rPr>
        <w:t>年  月  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137E5"/>
    <w:multiLevelType w:val="singleLevel"/>
    <w:tmpl w:val="813137E5"/>
    <w:lvl w:ilvl="0" w:tentative="0">
      <w:start w:val="15"/>
      <w:numFmt w:val="chineseCounting"/>
      <w:suff w:val="space"/>
      <w:lvlText w:val="第%1条"/>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356A2"/>
    <w:rsid w:val="056B7F5B"/>
    <w:rsid w:val="0BE73CFF"/>
    <w:rsid w:val="11EB7B94"/>
    <w:rsid w:val="121E2AC6"/>
    <w:rsid w:val="13747628"/>
    <w:rsid w:val="138B0F9F"/>
    <w:rsid w:val="14667846"/>
    <w:rsid w:val="15C603C9"/>
    <w:rsid w:val="1FAA52A9"/>
    <w:rsid w:val="214B5F63"/>
    <w:rsid w:val="223E5434"/>
    <w:rsid w:val="22DF7512"/>
    <w:rsid w:val="23214A92"/>
    <w:rsid w:val="26C82412"/>
    <w:rsid w:val="2BCB36E8"/>
    <w:rsid w:val="2C447B7B"/>
    <w:rsid w:val="2E6C0A0A"/>
    <w:rsid w:val="308275EA"/>
    <w:rsid w:val="330A7DB5"/>
    <w:rsid w:val="332B2869"/>
    <w:rsid w:val="35404F72"/>
    <w:rsid w:val="3C767888"/>
    <w:rsid w:val="3C941FF2"/>
    <w:rsid w:val="3F806E99"/>
    <w:rsid w:val="41407DD0"/>
    <w:rsid w:val="41507D10"/>
    <w:rsid w:val="426B76D6"/>
    <w:rsid w:val="43F9146D"/>
    <w:rsid w:val="45416EE6"/>
    <w:rsid w:val="477E291B"/>
    <w:rsid w:val="47E31F1B"/>
    <w:rsid w:val="4CF73F47"/>
    <w:rsid w:val="55760079"/>
    <w:rsid w:val="59F35C14"/>
    <w:rsid w:val="5AF91449"/>
    <w:rsid w:val="5D6B48CA"/>
    <w:rsid w:val="61427546"/>
    <w:rsid w:val="618A3711"/>
    <w:rsid w:val="6BB62493"/>
    <w:rsid w:val="6C5D2E47"/>
    <w:rsid w:val="6C894ACA"/>
    <w:rsid w:val="6E4F1653"/>
    <w:rsid w:val="6E51728C"/>
    <w:rsid w:val="71213827"/>
    <w:rsid w:val="73802ADE"/>
    <w:rsid w:val="740316AF"/>
    <w:rsid w:val="7414155E"/>
    <w:rsid w:val="76BA05D5"/>
    <w:rsid w:val="770356A2"/>
    <w:rsid w:val="7A852428"/>
    <w:rsid w:val="7D1B3DB9"/>
    <w:rsid w:val="7F323AD5"/>
    <w:rsid w:val="7F662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ind w:left="420" w:leftChars="200"/>
    </w:pPr>
    <w:rPr>
      <w:rFonts w:ascii="Times New Roman" w:hAnsi="Times New Roman" w:eastAsia="宋体" w:cs="Times New Roman"/>
    </w:rPr>
  </w:style>
  <w:style w:type="paragraph" w:styleId="4">
    <w:name w:val="annotation text"/>
    <w:basedOn w:val="1"/>
    <w:qFormat/>
    <w:uiPriority w:val="0"/>
    <w:pPr>
      <w:jc w:val="left"/>
    </w:pPr>
  </w:style>
  <w:style w:type="paragraph" w:styleId="5">
    <w:name w:val="Plain Text"/>
    <w:basedOn w:val="1"/>
    <w:unhideWhenUsed/>
    <w:qFormat/>
    <w:uiPriority w:val="0"/>
    <w:rPr>
      <w:rFonts w:ascii="宋体" w:hAnsi="Courier New" w:cs="Courier New"/>
      <w:szCs w:val="21"/>
    </w:rPr>
  </w:style>
  <w:style w:type="paragraph" w:styleId="6">
    <w:name w:val="Normal (Web)"/>
    <w:basedOn w:val="1"/>
    <w:qFormat/>
    <w:uiPriority w:val="0"/>
    <w:rPr>
      <w:sz w:val="24"/>
    </w:rPr>
  </w:style>
  <w:style w:type="character" w:styleId="9">
    <w:name w:val="Strong"/>
    <w:basedOn w:val="8"/>
    <w:qFormat/>
    <w:uiPriority w:val="0"/>
    <w:rPr>
      <w:b/>
    </w:rPr>
  </w:style>
  <w:style w:type="paragraph" w:customStyle="1" w:styleId="10">
    <w:name w:val="Other|1"/>
    <w:basedOn w:val="1"/>
    <w:qFormat/>
    <w:uiPriority w:val="0"/>
    <w:pPr>
      <w:spacing w:line="379" w:lineRule="auto"/>
      <w:ind w:firstLine="400"/>
    </w:pPr>
    <w:rPr>
      <w:rFonts w:ascii="宋体" w:hAnsi="宋体" w:eastAsia="宋体" w:cs="宋体"/>
      <w:sz w:val="30"/>
      <w:szCs w:val="30"/>
      <w:lang w:val="zh-TW" w:eastAsia="zh-TW" w:bidi="zh-TW"/>
    </w:rPr>
  </w:style>
  <w:style w:type="paragraph" w:customStyle="1" w:styleId="11">
    <w:name w:val="Heading #3|1"/>
    <w:basedOn w:val="1"/>
    <w:qFormat/>
    <w:uiPriority w:val="0"/>
    <w:pPr>
      <w:spacing w:after="5360"/>
      <w:jc w:val="center"/>
      <w:outlineLvl w:val="2"/>
    </w:pPr>
    <w:rPr>
      <w:rFonts w:ascii="宋体" w:hAnsi="宋体" w:eastAsia="宋体" w:cs="宋体"/>
      <w:sz w:val="42"/>
      <w:szCs w:val="42"/>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986</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2023-08-16T01:51:00Z</dcterms:created>
  <dc:creator>Administrator</dc:creator>
  <cp:lastModifiedBy>Administrator</cp:lastModifiedBy>
  <cp:lastPrinted>2023-10-17T08:47:00Z</cp:lastPrinted>
  <dcterms:modified xsi:type="dcterms:W3CDTF">2023-11-09T06:54:15Z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32BAFC486E824FC5B179851CC1DC1185</vt:lpwstr>
  </property>
</Properties>
</file>